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D512CA" w14:textId="77777777" w:rsidR="00082EC1" w:rsidRPr="005C418F" w:rsidRDefault="00BE3CB6" w:rsidP="004D67BC">
      <w:pPr>
        <w:tabs>
          <w:tab w:val="left" w:pos="720"/>
        </w:tabs>
        <w:spacing w:line="360" w:lineRule="exact"/>
        <w:rPr>
          <w:rFonts w:ascii="Arial" w:hAnsi="Arial" w:cs="Arial"/>
          <w:b/>
          <w:bCs/>
          <w:sz w:val="22"/>
          <w:szCs w:val="22"/>
        </w:rPr>
      </w:pPr>
      <w:r w:rsidRPr="005C418F">
        <w:rPr>
          <w:rFonts w:ascii="Arial" w:hAnsi="Arial" w:cs="Arial"/>
          <w:b/>
          <w:bCs/>
          <w:sz w:val="22"/>
          <w:szCs w:val="22"/>
        </w:rPr>
        <w:t>Business Alignment</w:t>
      </w:r>
      <w:r w:rsidR="00024F81" w:rsidRPr="005C418F">
        <w:rPr>
          <w:rFonts w:ascii="Arial" w:hAnsi="Arial" w:cs="Arial"/>
          <w:b/>
          <w:bCs/>
          <w:sz w:val="22"/>
          <w:szCs w:val="22"/>
        </w:rPr>
        <w:t xml:space="preserve"> Public Company Limited and i</w:t>
      </w:r>
      <w:r w:rsidR="00DD7182" w:rsidRPr="005C418F">
        <w:rPr>
          <w:rFonts w:ascii="Arial" w:hAnsi="Arial" w:cs="Arial"/>
          <w:b/>
          <w:bCs/>
          <w:sz w:val="22"/>
          <w:szCs w:val="22"/>
        </w:rPr>
        <w:t xml:space="preserve">ts </w:t>
      </w:r>
      <w:r w:rsidR="00024F81" w:rsidRPr="005C418F">
        <w:rPr>
          <w:rFonts w:ascii="Arial" w:hAnsi="Arial" w:cs="Arial"/>
          <w:b/>
          <w:bCs/>
          <w:sz w:val="22"/>
          <w:szCs w:val="22"/>
        </w:rPr>
        <w:t>s</w:t>
      </w:r>
      <w:r w:rsidR="00DD7182" w:rsidRPr="005C418F">
        <w:rPr>
          <w:rFonts w:ascii="Arial" w:hAnsi="Arial" w:cs="Arial"/>
          <w:b/>
          <w:bCs/>
          <w:sz w:val="22"/>
          <w:szCs w:val="22"/>
        </w:rPr>
        <w:t>ubsidiar</w:t>
      </w:r>
      <w:r w:rsidR="0051458A" w:rsidRPr="005C418F">
        <w:rPr>
          <w:rFonts w:ascii="Arial" w:hAnsi="Arial" w:cs="Arial"/>
          <w:b/>
          <w:bCs/>
          <w:sz w:val="22"/>
          <w:szCs w:val="22"/>
        </w:rPr>
        <w:t>y</w:t>
      </w:r>
    </w:p>
    <w:p w14:paraId="483EA4BA" w14:textId="77777777" w:rsidR="00082EC1" w:rsidRPr="005C418F" w:rsidRDefault="00257C16" w:rsidP="004D67BC">
      <w:pPr>
        <w:tabs>
          <w:tab w:val="left" w:pos="720"/>
        </w:tabs>
        <w:spacing w:line="360" w:lineRule="exact"/>
        <w:rPr>
          <w:rFonts w:ascii="Arial" w:hAnsi="Arial" w:cs="Arial"/>
          <w:b/>
          <w:bCs/>
          <w:sz w:val="22"/>
          <w:szCs w:val="22"/>
        </w:rPr>
      </w:pPr>
      <w:r w:rsidRPr="005C418F">
        <w:rPr>
          <w:rFonts w:ascii="Arial" w:hAnsi="Arial" w:cs="Arial"/>
          <w:b/>
          <w:bCs/>
          <w:sz w:val="22"/>
          <w:szCs w:val="22"/>
        </w:rPr>
        <w:t xml:space="preserve">Condensed notes </w:t>
      </w:r>
      <w:r w:rsidR="00DD7182" w:rsidRPr="005C418F">
        <w:rPr>
          <w:rFonts w:ascii="Arial" w:hAnsi="Arial" w:cs="Arial"/>
          <w:b/>
          <w:bCs/>
          <w:sz w:val="22"/>
          <w:szCs w:val="22"/>
        </w:rPr>
        <w:t xml:space="preserve">to </w:t>
      </w:r>
      <w:r w:rsidR="00316C1F" w:rsidRPr="005C418F">
        <w:rPr>
          <w:rFonts w:ascii="Arial" w:hAnsi="Arial" w:cs="Arial"/>
          <w:b/>
          <w:bCs/>
          <w:sz w:val="22"/>
          <w:szCs w:val="22"/>
        </w:rPr>
        <w:t xml:space="preserve">interim </w:t>
      </w:r>
      <w:r w:rsidR="00DD7182" w:rsidRPr="005C418F">
        <w:rPr>
          <w:rFonts w:ascii="Arial" w:hAnsi="Arial" w:cs="Arial"/>
          <w:b/>
          <w:bCs/>
          <w:sz w:val="22"/>
          <w:szCs w:val="22"/>
        </w:rPr>
        <w:t>financial statements</w:t>
      </w:r>
    </w:p>
    <w:p w14:paraId="26424924" w14:textId="77777777" w:rsidR="00F27515" w:rsidRPr="005C418F" w:rsidRDefault="00535F8B" w:rsidP="004D67BC">
      <w:pPr>
        <w:tabs>
          <w:tab w:val="left" w:pos="720"/>
        </w:tabs>
        <w:spacing w:line="360" w:lineRule="exact"/>
        <w:rPr>
          <w:rFonts w:ascii="Arial" w:hAnsi="Arial" w:cs="Arial"/>
          <w:b/>
          <w:bCs/>
          <w:sz w:val="22"/>
          <w:szCs w:val="22"/>
        </w:rPr>
      </w:pPr>
      <w:r w:rsidRPr="005C418F">
        <w:rPr>
          <w:rFonts w:ascii="Arial" w:hAnsi="Arial" w:cs="Arial"/>
          <w:b/>
          <w:bCs/>
          <w:sz w:val="22"/>
          <w:szCs w:val="22"/>
        </w:rPr>
        <w:t xml:space="preserve">For the three-month and </w:t>
      </w:r>
      <w:r w:rsidR="00DE05B4" w:rsidRPr="005C418F">
        <w:rPr>
          <w:rFonts w:ascii="Arial" w:hAnsi="Arial" w:cs="Arial"/>
          <w:b/>
          <w:bCs/>
          <w:sz w:val="22"/>
          <w:szCs w:val="22"/>
        </w:rPr>
        <w:t>nine-month</w:t>
      </w:r>
      <w:r w:rsidRPr="005C418F">
        <w:rPr>
          <w:rFonts w:ascii="Arial" w:hAnsi="Arial" w:cs="Arial"/>
          <w:b/>
          <w:bCs/>
          <w:sz w:val="22"/>
          <w:szCs w:val="22"/>
        </w:rPr>
        <w:t xml:space="preserve"> periods </w:t>
      </w:r>
      <w:r w:rsidR="0073416F" w:rsidRPr="005C418F">
        <w:rPr>
          <w:rFonts w:ascii="Arial" w:hAnsi="Arial" w:cs="Arial"/>
          <w:b/>
          <w:bCs/>
          <w:sz w:val="22"/>
          <w:szCs w:val="22"/>
        </w:rPr>
        <w:t>ended</w:t>
      </w:r>
      <w:r w:rsidR="0010662D" w:rsidRPr="005C418F">
        <w:rPr>
          <w:rFonts w:ascii="Arial" w:hAnsi="Arial" w:cs="Arial"/>
          <w:b/>
          <w:bCs/>
          <w:sz w:val="22"/>
          <w:szCs w:val="22"/>
        </w:rPr>
        <w:t xml:space="preserve"> </w:t>
      </w:r>
      <w:r w:rsidR="00DE05B4" w:rsidRPr="005C418F">
        <w:rPr>
          <w:rFonts w:ascii="Arial" w:hAnsi="Arial" w:cs="Arial"/>
          <w:b/>
          <w:bCs/>
          <w:sz w:val="22"/>
          <w:szCs w:val="22"/>
        </w:rPr>
        <w:t>30 September</w:t>
      </w:r>
      <w:r w:rsidRPr="005C418F">
        <w:rPr>
          <w:rFonts w:ascii="Arial" w:hAnsi="Arial" w:cs="Arial"/>
          <w:b/>
          <w:bCs/>
          <w:sz w:val="22"/>
          <w:szCs w:val="22"/>
        </w:rPr>
        <w:t xml:space="preserve"> 2024</w:t>
      </w:r>
    </w:p>
    <w:p w14:paraId="57FCAE30" w14:textId="77777777" w:rsidR="00082EC1" w:rsidRPr="005C418F" w:rsidRDefault="00DD7182" w:rsidP="004D67BC">
      <w:pPr>
        <w:spacing w:before="360" w:after="40" w:line="360" w:lineRule="exact"/>
        <w:ind w:left="547" w:hanging="547"/>
        <w:jc w:val="both"/>
        <w:rPr>
          <w:rFonts w:ascii="Arial" w:hAnsi="Arial" w:cs="Arial"/>
          <w:sz w:val="22"/>
          <w:szCs w:val="22"/>
        </w:rPr>
      </w:pPr>
      <w:r w:rsidRPr="005C418F">
        <w:rPr>
          <w:rFonts w:ascii="Arial" w:hAnsi="Arial" w:cs="Arial"/>
          <w:b/>
          <w:bCs/>
          <w:sz w:val="22"/>
          <w:szCs w:val="22"/>
        </w:rPr>
        <w:t>1.</w:t>
      </w:r>
      <w:r w:rsidRPr="005C418F">
        <w:rPr>
          <w:rFonts w:ascii="Arial" w:hAnsi="Arial" w:cs="Arial"/>
          <w:b/>
          <w:bCs/>
          <w:sz w:val="22"/>
          <w:szCs w:val="22"/>
        </w:rPr>
        <w:tab/>
        <w:t>General information</w:t>
      </w:r>
    </w:p>
    <w:p w14:paraId="13B3458D" w14:textId="77777777" w:rsidR="0010662D" w:rsidRPr="005C418F" w:rsidRDefault="0010662D" w:rsidP="004D67BC">
      <w:pPr>
        <w:spacing w:before="120" w:after="40" w:line="360" w:lineRule="exact"/>
        <w:ind w:left="547" w:right="-43" w:hanging="540"/>
        <w:jc w:val="both"/>
        <w:rPr>
          <w:rFonts w:ascii="Arial" w:hAnsi="Arial" w:cs="Arial"/>
          <w:b/>
          <w:bCs/>
          <w:sz w:val="22"/>
          <w:szCs w:val="22"/>
          <w:cs/>
        </w:rPr>
      </w:pPr>
      <w:r w:rsidRPr="005C418F">
        <w:rPr>
          <w:rFonts w:ascii="Arial" w:hAnsi="Arial" w:cs="Arial"/>
          <w:b/>
          <w:bCs/>
          <w:sz w:val="22"/>
          <w:szCs w:val="22"/>
        </w:rPr>
        <w:t>1.1</w:t>
      </w:r>
      <w:r w:rsidRPr="005C418F">
        <w:rPr>
          <w:rFonts w:ascii="Arial" w:hAnsi="Arial" w:cs="Arial"/>
          <w:b/>
          <w:bCs/>
          <w:sz w:val="22"/>
          <w:szCs w:val="22"/>
        </w:rPr>
        <w:tab/>
        <w:t>Corporate information</w:t>
      </w:r>
    </w:p>
    <w:p w14:paraId="5F7FEB17" w14:textId="77777777" w:rsidR="00262691" w:rsidRPr="005C418F" w:rsidRDefault="00BE3CB6" w:rsidP="004D67BC">
      <w:pPr>
        <w:spacing w:before="120" w:after="40" w:line="360" w:lineRule="exact"/>
        <w:ind w:left="540" w:right="-43"/>
        <w:jc w:val="thaiDistribute"/>
        <w:rPr>
          <w:rFonts w:ascii="Arial" w:hAnsi="Arial" w:cs="Arial"/>
          <w:sz w:val="22"/>
          <w:szCs w:val="22"/>
        </w:rPr>
      </w:pPr>
      <w:r w:rsidRPr="005C418F">
        <w:rPr>
          <w:rFonts w:ascii="Arial" w:hAnsi="Arial" w:cs="Arial"/>
          <w:spacing w:val="-4"/>
          <w:sz w:val="22"/>
          <w:szCs w:val="22"/>
        </w:rPr>
        <w:t>Business Alignment</w:t>
      </w:r>
      <w:r w:rsidR="00082EC1" w:rsidRPr="005C418F">
        <w:rPr>
          <w:rFonts w:ascii="Arial" w:hAnsi="Arial" w:cs="Arial"/>
          <w:spacing w:val="-4"/>
          <w:sz w:val="22"/>
          <w:szCs w:val="22"/>
        </w:rPr>
        <w:t xml:space="preserve"> Public Company Limited </w:t>
      </w:r>
      <w:r w:rsidR="00F27515" w:rsidRPr="005C418F">
        <w:rPr>
          <w:rFonts w:ascii="Arial" w:hAnsi="Arial" w:cs="Arial"/>
          <w:spacing w:val="-4"/>
          <w:sz w:val="22"/>
          <w:szCs w:val="22"/>
        </w:rPr>
        <w:t>(“</w:t>
      </w:r>
      <w:r w:rsidR="001752DA" w:rsidRPr="005C418F">
        <w:rPr>
          <w:rFonts w:ascii="Arial" w:hAnsi="Arial" w:cs="Arial"/>
          <w:spacing w:val="-4"/>
          <w:sz w:val="22"/>
          <w:szCs w:val="22"/>
        </w:rPr>
        <w:t>t</w:t>
      </w:r>
      <w:r w:rsidR="00F27515" w:rsidRPr="005C418F">
        <w:rPr>
          <w:rFonts w:ascii="Arial" w:hAnsi="Arial" w:cs="Arial"/>
          <w:spacing w:val="-4"/>
          <w:sz w:val="22"/>
          <w:szCs w:val="22"/>
        </w:rPr>
        <w:t>he C</w:t>
      </w:r>
      <w:r w:rsidR="00AB1C4C" w:rsidRPr="005C418F">
        <w:rPr>
          <w:rFonts w:ascii="Arial" w:hAnsi="Arial" w:cs="Arial"/>
          <w:spacing w:val="-4"/>
          <w:sz w:val="22"/>
          <w:szCs w:val="22"/>
        </w:rPr>
        <w:t>ompany”) is a public company in</w:t>
      </w:r>
      <w:r w:rsidR="00F27515" w:rsidRPr="005C418F">
        <w:rPr>
          <w:rFonts w:ascii="Arial" w:hAnsi="Arial" w:cs="Arial"/>
          <w:spacing w:val="-4"/>
          <w:sz w:val="22"/>
          <w:szCs w:val="22"/>
        </w:rPr>
        <w:t>corporate</w:t>
      </w:r>
      <w:r w:rsidR="00AB1C4C" w:rsidRPr="005C418F">
        <w:rPr>
          <w:rFonts w:ascii="Arial" w:hAnsi="Arial" w:cs="Arial"/>
          <w:spacing w:val="-4"/>
          <w:sz w:val="22"/>
          <w:szCs w:val="22"/>
        </w:rPr>
        <w:t>d</w:t>
      </w:r>
      <w:r w:rsidR="006B19A5" w:rsidRPr="005C418F">
        <w:rPr>
          <w:rFonts w:ascii="Arial" w:hAnsi="Arial" w:cs="Arial"/>
          <w:sz w:val="22"/>
          <w:szCs w:val="22"/>
        </w:rPr>
        <w:t xml:space="preserve"> </w:t>
      </w:r>
      <w:r w:rsidR="00F27515" w:rsidRPr="005C418F">
        <w:rPr>
          <w:rFonts w:ascii="Arial" w:hAnsi="Arial" w:cs="Arial"/>
          <w:sz w:val="22"/>
          <w:szCs w:val="22"/>
        </w:rPr>
        <w:t>and domicile</w:t>
      </w:r>
      <w:r w:rsidR="00C95D08" w:rsidRPr="005C418F">
        <w:rPr>
          <w:rFonts w:ascii="Arial" w:hAnsi="Arial" w:cs="Arial"/>
          <w:sz w:val="22"/>
          <w:szCs w:val="22"/>
        </w:rPr>
        <w:t>d</w:t>
      </w:r>
      <w:r w:rsidR="00F27515" w:rsidRPr="005C418F">
        <w:rPr>
          <w:rFonts w:ascii="Arial" w:hAnsi="Arial" w:cs="Arial"/>
          <w:sz w:val="22"/>
          <w:szCs w:val="22"/>
        </w:rPr>
        <w:t xml:space="preserve"> in Thailand. </w:t>
      </w:r>
      <w:r w:rsidR="00A4132A" w:rsidRPr="005C418F">
        <w:rPr>
          <w:rFonts w:ascii="Arial" w:hAnsi="Arial" w:cs="Arial"/>
          <w:sz w:val="22"/>
          <w:szCs w:val="22"/>
        </w:rPr>
        <w:t xml:space="preserve">The </w:t>
      </w:r>
      <w:r w:rsidR="00285DAB" w:rsidRPr="005C418F">
        <w:rPr>
          <w:rFonts w:ascii="Arial" w:hAnsi="Arial" w:cs="Arial"/>
          <w:sz w:val="22"/>
          <w:szCs w:val="22"/>
        </w:rPr>
        <w:t>Company</w:t>
      </w:r>
      <w:r w:rsidR="00A833A1" w:rsidRPr="005C418F">
        <w:rPr>
          <w:rFonts w:ascii="Arial" w:hAnsi="Arial" w:cs="Arial"/>
          <w:sz w:val="22"/>
          <w:szCs w:val="22"/>
        </w:rPr>
        <w:t xml:space="preserve"> is </w:t>
      </w:r>
      <w:r w:rsidR="00AB1C4C" w:rsidRPr="005C418F">
        <w:rPr>
          <w:rFonts w:ascii="Arial" w:hAnsi="Arial" w:cs="Arial"/>
          <w:sz w:val="22"/>
          <w:szCs w:val="22"/>
        </w:rPr>
        <w:t>principal</w:t>
      </w:r>
      <w:r w:rsidR="00262691" w:rsidRPr="005C418F">
        <w:rPr>
          <w:rFonts w:ascii="Arial" w:hAnsi="Arial" w:cs="Arial"/>
          <w:sz w:val="22"/>
          <w:szCs w:val="22"/>
        </w:rPr>
        <w:t xml:space="preserve">ly engaged in </w:t>
      </w:r>
      <w:r w:rsidRPr="005C418F">
        <w:rPr>
          <w:rFonts w:ascii="Arial" w:hAnsi="Arial" w:cs="Arial"/>
          <w:sz w:val="22"/>
          <w:szCs w:val="22"/>
        </w:rPr>
        <w:t xml:space="preserve">sales of medical equipment including installation and related activities such as construction of building for </w:t>
      </w:r>
      <w:proofErr w:type="gramStart"/>
      <w:r w:rsidRPr="005C418F">
        <w:rPr>
          <w:rFonts w:ascii="Arial" w:hAnsi="Arial" w:cs="Arial"/>
          <w:sz w:val="22"/>
          <w:szCs w:val="22"/>
        </w:rPr>
        <w:t xml:space="preserve">locating </w:t>
      </w:r>
      <w:r w:rsidR="006E5493" w:rsidRPr="005C418F">
        <w:rPr>
          <w:rFonts w:ascii="Arial" w:hAnsi="Arial" w:cs="Arial"/>
          <w:sz w:val="22"/>
          <w:szCs w:val="22"/>
        </w:rPr>
        <w:t xml:space="preserve"> </w:t>
      </w:r>
      <w:r w:rsidRPr="005C418F">
        <w:rPr>
          <w:rFonts w:ascii="Arial" w:hAnsi="Arial" w:cs="Arial"/>
          <w:spacing w:val="-2"/>
          <w:sz w:val="22"/>
          <w:szCs w:val="22"/>
        </w:rPr>
        <w:t>medical</w:t>
      </w:r>
      <w:proofErr w:type="gramEnd"/>
      <w:r w:rsidRPr="005C418F">
        <w:rPr>
          <w:rFonts w:ascii="Arial" w:hAnsi="Arial" w:cs="Arial"/>
          <w:spacing w:val="-2"/>
          <w:sz w:val="22"/>
          <w:szCs w:val="22"/>
        </w:rPr>
        <w:t xml:space="preserve"> equipment, repair and maintenance, and increase efficiency of medical equipment</w:t>
      </w:r>
      <w:r w:rsidR="00262691" w:rsidRPr="005C418F">
        <w:rPr>
          <w:rFonts w:ascii="Arial" w:hAnsi="Arial" w:cs="Arial"/>
          <w:spacing w:val="-2"/>
          <w:sz w:val="22"/>
          <w:szCs w:val="22"/>
          <w:cs/>
        </w:rPr>
        <w:t>.</w:t>
      </w:r>
      <w:r w:rsidR="006E5493" w:rsidRPr="005C418F">
        <w:rPr>
          <w:rFonts w:ascii="Arial" w:hAnsi="Arial" w:cs="Arial"/>
          <w:sz w:val="22"/>
          <w:szCs w:val="22"/>
        </w:rPr>
        <w:t xml:space="preserve">  </w:t>
      </w:r>
      <w:r w:rsidR="00262691" w:rsidRPr="005C418F">
        <w:rPr>
          <w:rFonts w:ascii="Arial" w:hAnsi="Arial" w:cs="Arial"/>
          <w:sz w:val="22"/>
          <w:szCs w:val="22"/>
        </w:rPr>
        <w:t>The</w:t>
      </w:r>
      <w:r w:rsidR="00AB37F8" w:rsidRPr="005C418F">
        <w:rPr>
          <w:rFonts w:ascii="Arial" w:hAnsi="Arial" w:cs="Arial"/>
          <w:sz w:val="22"/>
          <w:szCs w:val="22"/>
        </w:rPr>
        <w:t xml:space="preserve"> </w:t>
      </w:r>
      <w:r w:rsidR="00262691" w:rsidRPr="005C418F">
        <w:rPr>
          <w:rFonts w:ascii="Arial" w:hAnsi="Arial" w:cs="Arial"/>
          <w:sz w:val="22"/>
          <w:szCs w:val="22"/>
        </w:rPr>
        <w:t>registered office</w:t>
      </w:r>
      <w:r w:rsidR="003D4864" w:rsidRPr="005C418F">
        <w:rPr>
          <w:rFonts w:ascii="Arial" w:hAnsi="Arial" w:cs="Arial"/>
          <w:sz w:val="22"/>
          <w:szCs w:val="22"/>
        </w:rPr>
        <w:t xml:space="preserve"> of the Company</w:t>
      </w:r>
      <w:r w:rsidR="00262691" w:rsidRPr="005C418F">
        <w:rPr>
          <w:rFonts w:ascii="Arial" w:hAnsi="Arial" w:cs="Arial"/>
          <w:sz w:val="22"/>
          <w:szCs w:val="22"/>
        </w:rPr>
        <w:t xml:space="preserve"> is </w:t>
      </w:r>
      <w:r w:rsidR="0051458A" w:rsidRPr="005C418F">
        <w:rPr>
          <w:rFonts w:ascii="Arial" w:hAnsi="Arial" w:cs="Arial"/>
          <w:sz w:val="22"/>
          <w:szCs w:val="22"/>
        </w:rPr>
        <w:t xml:space="preserve">at </w:t>
      </w:r>
      <w:r w:rsidRPr="005C418F">
        <w:rPr>
          <w:rFonts w:ascii="Arial" w:hAnsi="Arial" w:cs="Arial"/>
          <w:sz w:val="22"/>
          <w:szCs w:val="22"/>
        </w:rPr>
        <w:t xml:space="preserve">92/45 Sathorn Thani Building 2, 16th </w:t>
      </w:r>
      <w:proofErr w:type="gramStart"/>
      <w:r w:rsidRPr="005C418F">
        <w:rPr>
          <w:rFonts w:ascii="Arial" w:hAnsi="Arial" w:cs="Arial"/>
          <w:sz w:val="22"/>
          <w:szCs w:val="22"/>
        </w:rPr>
        <w:t xml:space="preserve">Floor, </w:t>
      </w:r>
      <w:r w:rsidR="006E5493" w:rsidRPr="005C418F">
        <w:rPr>
          <w:rFonts w:ascii="Arial" w:hAnsi="Arial" w:cs="Arial"/>
          <w:sz w:val="22"/>
          <w:szCs w:val="22"/>
        </w:rPr>
        <w:t xml:space="preserve">  </w:t>
      </w:r>
      <w:proofErr w:type="gramEnd"/>
      <w:r w:rsidR="006E5493" w:rsidRPr="005C418F">
        <w:rPr>
          <w:rFonts w:ascii="Arial" w:hAnsi="Arial" w:cs="Arial"/>
          <w:sz w:val="22"/>
          <w:szCs w:val="22"/>
        </w:rPr>
        <w:t xml:space="preserve">  </w:t>
      </w:r>
      <w:r w:rsidRPr="005C418F">
        <w:rPr>
          <w:rFonts w:ascii="Arial" w:hAnsi="Arial" w:cs="Arial"/>
          <w:sz w:val="22"/>
          <w:szCs w:val="22"/>
        </w:rPr>
        <w:t>North Sathorn Road, Silom Sub-District, Bangrak District, Bangkok</w:t>
      </w:r>
      <w:r w:rsidR="00465CD9" w:rsidRPr="005C418F">
        <w:rPr>
          <w:rFonts w:ascii="Arial" w:hAnsi="Arial" w:cs="Arial"/>
          <w:sz w:val="22"/>
          <w:szCs w:val="22"/>
        </w:rPr>
        <w:t>.</w:t>
      </w:r>
    </w:p>
    <w:p w14:paraId="496ACC63" w14:textId="77777777" w:rsidR="0010662D" w:rsidRPr="005C418F" w:rsidRDefault="003A2483" w:rsidP="004D67BC">
      <w:pPr>
        <w:spacing w:before="120" w:after="40" w:line="360" w:lineRule="exact"/>
        <w:ind w:left="547" w:hanging="547"/>
        <w:jc w:val="thaiDistribute"/>
        <w:rPr>
          <w:rFonts w:ascii="Arial" w:hAnsi="Arial" w:cs="Arial"/>
          <w:b/>
          <w:bCs/>
          <w:sz w:val="22"/>
          <w:szCs w:val="22"/>
        </w:rPr>
      </w:pPr>
      <w:r w:rsidRPr="005C418F">
        <w:rPr>
          <w:rFonts w:ascii="Arial" w:hAnsi="Arial" w:cs="Arial"/>
          <w:b/>
          <w:bCs/>
          <w:sz w:val="22"/>
          <w:szCs w:val="22"/>
        </w:rPr>
        <w:t>1.</w:t>
      </w:r>
      <w:r w:rsidR="00BE3CB6" w:rsidRPr="005C418F">
        <w:rPr>
          <w:rFonts w:ascii="Arial" w:hAnsi="Arial" w:cs="Arial"/>
          <w:b/>
          <w:bCs/>
          <w:sz w:val="22"/>
          <w:szCs w:val="22"/>
        </w:rPr>
        <w:t>2</w:t>
      </w:r>
      <w:r w:rsidRPr="005C418F">
        <w:rPr>
          <w:rFonts w:ascii="Arial" w:hAnsi="Arial" w:cs="Arial"/>
          <w:b/>
          <w:bCs/>
          <w:sz w:val="22"/>
          <w:szCs w:val="22"/>
        </w:rPr>
        <w:tab/>
      </w:r>
      <w:r w:rsidR="0010662D" w:rsidRPr="005C418F">
        <w:rPr>
          <w:rFonts w:ascii="Arial" w:hAnsi="Arial" w:cs="Arial"/>
          <w:b/>
          <w:bCs/>
          <w:sz w:val="22"/>
          <w:szCs w:val="22"/>
        </w:rPr>
        <w:t xml:space="preserve">Basis </w:t>
      </w:r>
      <w:r w:rsidR="001752DA" w:rsidRPr="005C418F">
        <w:rPr>
          <w:rFonts w:ascii="Arial" w:hAnsi="Arial" w:cs="Arial"/>
          <w:b/>
          <w:bCs/>
          <w:sz w:val="22"/>
          <w:szCs w:val="22"/>
        </w:rPr>
        <w:t>of</w:t>
      </w:r>
      <w:r w:rsidR="0010662D" w:rsidRPr="005C418F">
        <w:rPr>
          <w:rFonts w:ascii="Arial" w:hAnsi="Arial" w:cs="Arial"/>
          <w:b/>
          <w:bCs/>
          <w:sz w:val="22"/>
          <w:szCs w:val="22"/>
        </w:rPr>
        <w:t xml:space="preserve"> preparation of </w:t>
      </w:r>
      <w:r w:rsidR="00F96770" w:rsidRPr="005C418F">
        <w:rPr>
          <w:rFonts w:ascii="Arial" w:hAnsi="Arial" w:cs="Arial"/>
          <w:b/>
          <w:bCs/>
          <w:sz w:val="22"/>
          <w:szCs w:val="22"/>
        </w:rPr>
        <w:t xml:space="preserve">interim </w:t>
      </w:r>
      <w:r w:rsidR="00257C16" w:rsidRPr="005C418F">
        <w:rPr>
          <w:rFonts w:ascii="Arial" w:hAnsi="Arial" w:cs="Arial"/>
          <w:b/>
          <w:bCs/>
          <w:sz w:val="22"/>
          <w:szCs w:val="22"/>
        </w:rPr>
        <w:t>financial statements</w:t>
      </w:r>
    </w:p>
    <w:p w14:paraId="212FD58C" w14:textId="77777777" w:rsidR="00643684" w:rsidRPr="005C418F" w:rsidRDefault="00643684" w:rsidP="004D67BC">
      <w:pPr>
        <w:pStyle w:val="BodyTextIndent"/>
        <w:tabs>
          <w:tab w:val="clear" w:pos="360"/>
          <w:tab w:val="clear" w:pos="2880"/>
          <w:tab w:val="left" w:pos="2160"/>
        </w:tabs>
        <w:spacing w:after="40" w:line="360" w:lineRule="exact"/>
        <w:ind w:left="547" w:hanging="547"/>
        <w:jc w:val="thaiDistribute"/>
        <w:rPr>
          <w:rFonts w:ascii="Arial" w:eastAsia="Arial Unicode MS" w:hAnsi="Arial" w:cs="Arial"/>
          <w:bCs/>
          <w:sz w:val="22"/>
          <w:szCs w:val="22"/>
        </w:rPr>
      </w:pPr>
      <w:r w:rsidRPr="005C418F">
        <w:rPr>
          <w:rFonts w:ascii="Arial" w:eastAsia="Arial Unicode MS" w:hAnsi="Arial" w:cs="Arial"/>
          <w:bCs/>
          <w:sz w:val="22"/>
          <w:szCs w:val="22"/>
        </w:rPr>
        <w:tab/>
      </w:r>
      <w:r w:rsidR="00F96770" w:rsidRPr="005C418F">
        <w:rPr>
          <w:rFonts w:ascii="Arial" w:eastAsia="Arial Unicode MS" w:hAnsi="Arial" w:cs="Arial"/>
          <w:bCs/>
          <w:spacing w:val="-6"/>
          <w:sz w:val="22"/>
          <w:szCs w:val="22"/>
        </w:rPr>
        <w:t>Th</w:t>
      </w:r>
      <w:r w:rsidR="00257C16" w:rsidRPr="005C418F">
        <w:rPr>
          <w:rFonts w:ascii="Arial" w:eastAsia="Arial Unicode MS" w:hAnsi="Arial" w:cs="Arial"/>
          <w:bCs/>
          <w:spacing w:val="-6"/>
          <w:sz w:val="22"/>
          <w:szCs w:val="22"/>
        </w:rPr>
        <w:t>e</w:t>
      </w:r>
      <w:r w:rsidR="00F96770" w:rsidRPr="005C418F">
        <w:rPr>
          <w:rFonts w:ascii="Arial" w:eastAsia="Arial Unicode MS" w:hAnsi="Arial" w:cs="Arial"/>
          <w:bCs/>
          <w:spacing w:val="-6"/>
          <w:sz w:val="22"/>
          <w:szCs w:val="22"/>
        </w:rPr>
        <w:t>s</w:t>
      </w:r>
      <w:r w:rsidR="00257C16" w:rsidRPr="005C418F">
        <w:rPr>
          <w:rFonts w:ascii="Arial" w:eastAsia="Arial Unicode MS" w:hAnsi="Arial" w:cs="Arial"/>
          <w:bCs/>
          <w:spacing w:val="-6"/>
          <w:sz w:val="22"/>
          <w:szCs w:val="22"/>
        </w:rPr>
        <w:t>e</w:t>
      </w:r>
      <w:r w:rsidRPr="005C418F">
        <w:rPr>
          <w:rFonts w:ascii="Arial" w:eastAsia="Arial Unicode MS" w:hAnsi="Arial" w:cs="Arial"/>
          <w:bCs/>
          <w:spacing w:val="-6"/>
          <w:sz w:val="22"/>
          <w:szCs w:val="22"/>
        </w:rPr>
        <w:t xml:space="preserve"> </w:t>
      </w:r>
      <w:r w:rsidR="00F96770" w:rsidRPr="005C418F">
        <w:rPr>
          <w:rFonts w:ascii="Arial" w:eastAsia="Arial Unicode MS" w:hAnsi="Arial" w:cs="Arial"/>
          <w:bCs/>
          <w:spacing w:val="-6"/>
          <w:sz w:val="22"/>
          <w:szCs w:val="22"/>
        </w:rPr>
        <w:t xml:space="preserve">interim </w:t>
      </w:r>
      <w:r w:rsidR="00257C16" w:rsidRPr="005C418F">
        <w:rPr>
          <w:rFonts w:ascii="Arial" w:eastAsia="Arial Unicode MS" w:hAnsi="Arial" w:cs="Arial"/>
          <w:bCs/>
          <w:spacing w:val="-6"/>
          <w:sz w:val="22"/>
          <w:szCs w:val="22"/>
        </w:rPr>
        <w:t>financial statements</w:t>
      </w:r>
      <w:r w:rsidRPr="005C418F">
        <w:rPr>
          <w:rFonts w:ascii="Arial" w:eastAsia="Arial Unicode MS" w:hAnsi="Arial" w:cs="Arial"/>
          <w:bCs/>
          <w:spacing w:val="-6"/>
          <w:sz w:val="22"/>
          <w:szCs w:val="22"/>
        </w:rPr>
        <w:t xml:space="preserve"> </w:t>
      </w:r>
      <w:r w:rsidR="00257C16" w:rsidRPr="005C418F">
        <w:rPr>
          <w:rFonts w:ascii="Arial" w:eastAsia="Arial Unicode MS" w:hAnsi="Arial" w:cs="Arial"/>
          <w:bCs/>
          <w:spacing w:val="-6"/>
          <w:sz w:val="22"/>
          <w:szCs w:val="22"/>
        </w:rPr>
        <w:t>are</w:t>
      </w:r>
      <w:r w:rsidRPr="005C418F">
        <w:rPr>
          <w:rFonts w:ascii="Arial" w:eastAsia="Arial Unicode MS" w:hAnsi="Arial" w:cs="Arial"/>
          <w:bCs/>
          <w:spacing w:val="-6"/>
          <w:sz w:val="22"/>
          <w:szCs w:val="22"/>
        </w:rPr>
        <w:t xml:space="preserve"> prepared in accordance with </w:t>
      </w:r>
      <w:r w:rsidR="003E7FBF" w:rsidRPr="005C418F">
        <w:rPr>
          <w:rFonts w:ascii="Arial" w:eastAsia="Arial Unicode MS" w:hAnsi="Arial" w:cs="Arial"/>
          <w:bCs/>
          <w:spacing w:val="-6"/>
          <w:sz w:val="22"/>
          <w:szCs w:val="22"/>
        </w:rPr>
        <w:t>Thai Accounting Standard 34</w:t>
      </w:r>
      <w:r w:rsidR="003E7FBF" w:rsidRPr="005C418F">
        <w:rPr>
          <w:rFonts w:ascii="Arial" w:eastAsia="Arial Unicode MS" w:hAnsi="Arial" w:cs="Arial"/>
          <w:bCs/>
          <w:sz w:val="22"/>
          <w:szCs w:val="22"/>
        </w:rPr>
        <w:t xml:space="preserve"> </w:t>
      </w:r>
      <w:r w:rsidRPr="005C418F">
        <w:rPr>
          <w:rFonts w:ascii="Arial" w:eastAsia="Arial Unicode MS" w:hAnsi="Arial" w:cs="Arial"/>
          <w:bCs/>
          <w:sz w:val="22"/>
          <w:szCs w:val="22"/>
        </w:rPr>
        <w:t>Interim Financial Reporting, with the Company present</w:t>
      </w:r>
      <w:r w:rsidR="00257C16" w:rsidRPr="005C418F">
        <w:rPr>
          <w:rFonts w:ascii="Arial" w:eastAsia="Arial Unicode MS" w:hAnsi="Arial" w:cs="Arial"/>
          <w:bCs/>
          <w:sz w:val="22"/>
          <w:szCs w:val="22"/>
        </w:rPr>
        <w:t>ing</w:t>
      </w:r>
      <w:r w:rsidRPr="005C418F">
        <w:rPr>
          <w:rFonts w:ascii="Arial" w:eastAsia="Arial Unicode MS" w:hAnsi="Arial" w:cs="Arial"/>
          <w:bCs/>
          <w:sz w:val="22"/>
          <w:szCs w:val="22"/>
        </w:rPr>
        <w:t xml:space="preserve"> condensed interim financial statements. </w:t>
      </w:r>
      <w:r w:rsidR="00257C16" w:rsidRPr="005C418F">
        <w:rPr>
          <w:rFonts w:ascii="Arial" w:eastAsia="Arial Unicode MS" w:hAnsi="Arial" w:cs="Arial"/>
          <w:bCs/>
          <w:sz w:val="22"/>
          <w:szCs w:val="22"/>
        </w:rPr>
        <w:t>Th</w:t>
      </w:r>
      <w:r w:rsidRPr="005C418F">
        <w:rPr>
          <w:rFonts w:ascii="Arial" w:eastAsia="Arial Unicode MS" w:hAnsi="Arial" w:cs="Arial"/>
          <w:bCs/>
          <w:sz w:val="22"/>
          <w:szCs w:val="22"/>
        </w:rPr>
        <w:t>e Company has presented the statements of financi</w:t>
      </w:r>
      <w:r w:rsidR="00F24DE1" w:rsidRPr="005C418F">
        <w:rPr>
          <w:rFonts w:ascii="Arial" w:eastAsia="Arial Unicode MS" w:hAnsi="Arial" w:cs="Arial"/>
          <w:bCs/>
          <w:sz w:val="22"/>
          <w:szCs w:val="22"/>
        </w:rPr>
        <w:t>al position,</w:t>
      </w:r>
      <w:r w:rsidR="005709C8" w:rsidRPr="005C418F">
        <w:rPr>
          <w:rFonts w:ascii="Arial" w:eastAsia="Arial Unicode MS" w:hAnsi="Arial" w:cs="Arial"/>
          <w:bCs/>
          <w:sz w:val="22"/>
          <w:szCs w:val="22"/>
        </w:rPr>
        <w:t xml:space="preserve"> </w:t>
      </w:r>
      <w:r w:rsidRPr="005C418F">
        <w:rPr>
          <w:rFonts w:ascii="Arial" w:eastAsia="Arial Unicode MS" w:hAnsi="Arial" w:cs="Arial"/>
          <w:bCs/>
          <w:sz w:val="22"/>
          <w:szCs w:val="22"/>
        </w:rPr>
        <w:t>comprehensive income, changes in shareholders</w:t>
      </w:r>
      <w:r w:rsidR="00162AB1" w:rsidRPr="005C418F">
        <w:rPr>
          <w:rFonts w:ascii="Arial" w:eastAsia="Arial Unicode MS" w:hAnsi="Arial" w:cs="Arial"/>
          <w:bCs/>
          <w:sz w:val="22"/>
          <w:szCs w:val="22"/>
        </w:rPr>
        <w:t>’</w:t>
      </w:r>
      <w:r w:rsidRPr="005C418F">
        <w:rPr>
          <w:rFonts w:ascii="Arial" w:eastAsia="Arial Unicode MS" w:hAnsi="Arial" w:cs="Arial"/>
          <w:bCs/>
          <w:sz w:val="28"/>
          <w:szCs w:val="28"/>
        </w:rPr>
        <w:t xml:space="preserve"> </w:t>
      </w:r>
      <w:r w:rsidRPr="005C418F">
        <w:rPr>
          <w:rFonts w:ascii="Arial" w:eastAsia="Arial Unicode MS" w:hAnsi="Arial" w:cs="Arial"/>
          <w:bCs/>
          <w:sz w:val="22"/>
          <w:szCs w:val="22"/>
        </w:rPr>
        <w:t>equity, and cash flows in the same format as that used for the annual financial statements</w:t>
      </w:r>
      <w:r w:rsidR="00257C16" w:rsidRPr="005C418F">
        <w:rPr>
          <w:rFonts w:ascii="Arial" w:eastAsia="Arial Unicode MS" w:hAnsi="Arial" w:cs="Arial"/>
          <w:bCs/>
          <w:sz w:val="22"/>
          <w:szCs w:val="22"/>
        </w:rPr>
        <w:t xml:space="preserve"> and has presented notes to the interim financial statements on a condensed basis.</w:t>
      </w:r>
    </w:p>
    <w:p w14:paraId="43201EB2" w14:textId="77777777" w:rsidR="00643684" w:rsidRPr="005C418F" w:rsidRDefault="00643684" w:rsidP="004D67BC">
      <w:pPr>
        <w:pStyle w:val="BodyTextIndent"/>
        <w:tabs>
          <w:tab w:val="clear" w:pos="360"/>
          <w:tab w:val="clear" w:pos="2880"/>
          <w:tab w:val="left" w:pos="2160"/>
        </w:tabs>
        <w:spacing w:after="40" w:line="360" w:lineRule="exact"/>
        <w:ind w:left="547" w:hanging="547"/>
        <w:jc w:val="thaiDistribute"/>
        <w:rPr>
          <w:rFonts w:ascii="Arial" w:eastAsia="Arial Unicode MS" w:hAnsi="Arial" w:cs="Arial"/>
          <w:bCs/>
          <w:sz w:val="22"/>
          <w:szCs w:val="22"/>
        </w:rPr>
      </w:pPr>
      <w:r w:rsidRPr="005C418F">
        <w:rPr>
          <w:rFonts w:ascii="Arial" w:eastAsia="Arial Unicode MS" w:hAnsi="Arial" w:cs="Arial"/>
          <w:bCs/>
          <w:sz w:val="22"/>
          <w:szCs w:val="22"/>
        </w:rPr>
        <w:tab/>
        <w:t xml:space="preserve">The </w:t>
      </w:r>
      <w:r w:rsidR="00F96770" w:rsidRPr="005C418F">
        <w:rPr>
          <w:rFonts w:ascii="Arial" w:eastAsia="Arial Unicode MS" w:hAnsi="Arial" w:cs="Arial"/>
          <w:bCs/>
          <w:sz w:val="22"/>
          <w:szCs w:val="22"/>
        </w:rPr>
        <w:t xml:space="preserve">interim </w:t>
      </w:r>
      <w:r w:rsidR="00257C16" w:rsidRPr="005C418F">
        <w:rPr>
          <w:rFonts w:ascii="Arial" w:eastAsia="Arial Unicode MS" w:hAnsi="Arial" w:cs="Arial"/>
          <w:bCs/>
          <w:sz w:val="22"/>
          <w:szCs w:val="22"/>
        </w:rPr>
        <w:t>financial statements</w:t>
      </w:r>
      <w:r w:rsidRPr="005C418F">
        <w:rPr>
          <w:rFonts w:ascii="Arial" w:eastAsia="Arial Unicode MS" w:hAnsi="Arial" w:cs="Arial"/>
          <w:bCs/>
          <w:sz w:val="22"/>
          <w:szCs w:val="22"/>
        </w:rPr>
        <w:t xml:space="preserve"> </w:t>
      </w:r>
      <w:r w:rsidR="00257C16" w:rsidRPr="005C418F">
        <w:rPr>
          <w:rFonts w:ascii="Arial" w:eastAsia="Arial Unicode MS" w:hAnsi="Arial" w:cs="Arial"/>
          <w:bCs/>
          <w:sz w:val="22"/>
          <w:szCs w:val="22"/>
        </w:rPr>
        <w:t>are</w:t>
      </w:r>
      <w:r w:rsidRPr="005C418F">
        <w:rPr>
          <w:rFonts w:ascii="Arial" w:eastAsia="Arial Unicode MS" w:hAnsi="Arial" w:cs="Arial"/>
          <w:bCs/>
          <w:sz w:val="22"/>
          <w:szCs w:val="22"/>
        </w:rPr>
        <w:t xml:space="preserve"> intended to provide information additional to that included in the latest annual financial statements. Accordingly, </w:t>
      </w:r>
      <w:r w:rsidR="00AB360D" w:rsidRPr="005C418F">
        <w:rPr>
          <w:rFonts w:ascii="Arial" w:eastAsia="Arial Unicode MS" w:hAnsi="Arial" w:cs="Browallia New"/>
          <w:bCs/>
          <w:sz w:val="22"/>
          <w:szCs w:val="28"/>
        </w:rPr>
        <w:t>they</w:t>
      </w:r>
      <w:r w:rsidRPr="005C418F">
        <w:rPr>
          <w:rFonts w:ascii="Arial" w:eastAsia="Arial Unicode MS" w:hAnsi="Arial" w:cs="Arial"/>
          <w:bCs/>
          <w:sz w:val="22"/>
          <w:szCs w:val="22"/>
        </w:rPr>
        <w:t xml:space="preserve"> focus on new activities, events and circumstances so as not to duplicate information previously reported. </w:t>
      </w:r>
      <w:r w:rsidR="00F96770" w:rsidRPr="005C418F">
        <w:rPr>
          <w:rFonts w:ascii="Arial" w:eastAsia="Arial Unicode MS" w:hAnsi="Arial" w:cs="Arial"/>
          <w:bCs/>
          <w:spacing w:val="-6"/>
          <w:sz w:val="22"/>
          <w:szCs w:val="22"/>
        </w:rPr>
        <w:t>Th</w:t>
      </w:r>
      <w:r w:rsidR="00257C16" w:rsidRPr="005C418F">
        <w:rPr>
          <w:rFonts w:ascii="Arial" w:eastAsia="Arial Unicode MS" w:hAnsi="Arial" w:cs="Arial"/>
          <w:bCs/>
          <w:spacing w:val="-6"/>
          <w:sz w:val="22"/>
          <w:szCs w:val="22"/>
        </w:rPr>
        <w:t>e</w:t>
      </w:r>
      <w:r w:rsidR="00F96770" w:rsidRPr="005C418F">
        <w:rPr>
          <w:rFonts w:ascii="Arial" w:eastAsia="Arial Unicode MS" w:hAnsi="Arial" w:cs="Arial"/>
          <w:bCs/>
          <w:spacing w:val="-6"/>
          <w:sz w:val="22"/>
          <w:szCs w:val="22"/>
        </w:rPr>
        <w:t>s</w:t>
      </w:r>
      <w:r w:rsidR="00257C16" w:rsidRPr="005C418F">
        <w:rPr>
          <w:rFonts w:ascii="Arial" w:eastAsia="Arial Unicode MS" w:hAnsi="Arial" w:cs="Arial"/>
          <w:bCs/>
          <w:spacing w:val="-6"/>
          <w:sz w:val="22"/>
          <w:szCs w:val="22"/>
        </w:rPr>
        <w:t>e</w:t>
      </w:r>
      <w:r w:rsidR="00F96770" w:rsidRPr="005C418F">
        <w:rPr>
          <w:rFonts w:ascii="Arial" w:eastAsia="Arial Unicode MS" w:hAnsi="Arial" w:cs="Arial"/>
          <w:bCs/>
          <w:spacing w:val="-6"/>
          <w:sz w:val="22"/>
          <w:szCs w:val="22"/>
        </w:rPr>
        <w:t xml:space="preserve"> </w:t>
      </w:r>
      <w:r w:rsidR="00F96770" w:rsidRPr="005C418F">
        <w:rPr>
          <w:rFonts w:ascii="Arial" w:eastAsia="Arial Unicode MS" w:hAnsi="Arial" w:cs="Arial"/>
          <w:bCs/>
          <w:sz w:val="22"/>
          <w:szCs w:val="22"/>
        </w:rPr>
        <w:t xml:space="preserve">interim </w:t>
      </w:r>
      <w:r w:rsidR="00257C16" w:rsidRPr="005C418F">
        <w:rPr>
          <w:rFonts w:ascii="Arial" w:eastAsia="Arial Unicode MS" w:hAnsi="Arial" w:cs="Arial"/>
          <w:bCs/>
          <w:sz w:val="22"/>
          <w:szCs w:val="22"/>
        </w:rPr>
        <w:t>financial statements</w:t>
      </w:r>
      <w:r w:rsidRPr="005C418F">
        <w:rPr>
          <w:rFonts w:ascii="Arial" w:eastAsia="Arial Unicode MS" w:hAnsi="Arial" w:cs="Arial"/>
          <w:bCs/>
          <w:sz w:val="22"/>
          <w:szCs w:val="22"/>
        </w:rPr>
        <w:t xml:space="preserve"> should therefore be read in conjunction with the latest annual financial statements.</w:t>
      </w:r>
    </w:p>
    <w:p w14:paraId="42466D67" w14:textId="77777777" w:rsidR="0010662D" w:rsidRPr="005C418F" w:rsidRDefault="00643684" w:rsidP="004D67BC">
      <w:pPr>
        <w:pStyle w:val="BodyTextIndent"/>
        <w:tabs>
          <w:tab w:val="clear" w:pos="360"/>
          <w:tab w:val="clear" w:pos="2880"/>
          <w:tab w:val="left" w:pos="2160"/>
        </w:tabs>
        <w:spacing w:after="40" w:line="360" w:lineRule="exact"/>
        <w:ind w:left="547" w:hanging="547"/>
        <w:jc w:val="thaiDistribute"/>
        <w:rPr>
          <w:rFonts w:ascii="Arial" w:eastAsia="Arial Unicode MS" w:hAnsi="Arial" w:cs="Arial"/>
          <w:bCs/>
          <w:sz w:val="22"/>
          <w:szCs w:val="22"/>
        </w:rPr>
      </w:pPr>
      <w:r w:rsidRPr="005C418F">
        <w:rPr>
          <w:rFonts w:ascii="Arial" w:eastAsia="Arial Unicode MS" w:hAnsi="Arial" w:cs="Arial"/>
          <w:bCs/>
          <w:sz w:val="22"/>
          <w:szCs w:val="22"/>
        </w:rPr>
        <w:tab/>
        <w:t xml:space="preserve">The </w:t>
      </w:r>
      <w:r w:rsidR="00F96770" w:rsidRPr="005C418F">
        <w:rPr>
          <w:rFonts w:ascii="Arial" w:eastAsia="Arial Unicode MS" w:hAnsi="Arial" w:cs="Arial"/>
          <w:bCs/>
          <w:sz w:val="22"/>
          <w:szCs w:val="22"/>
        </w:rPr>
        <w:t xml:space="preserve">interim </w:t>
      </w:r>
      <w:r w:rsidR="00257C16" w:rsidRPr="005C418F">
        <w:rPr>
          <w:rFonts w:ascii="Arial" w:eastAsia="Arial Unicode MS" w:hAnsi="Arial" w:cs="Arial"/>
          <w:bCs/>
          <w:sz w:val="22"/>
          <w:szCs w:val="22"/>
        </w:rPr>
        <w:t>financial statements</w:t>
      </w:r>
      <w:r w:rsidRPr="005C418F">
        <w:rPr>
          <w:rFonts w:ascii="Arial" w:eastAsia="Arial Unicode MS" w:hAnsi="Arial" w:cs="Arial"/>
          <w:bCs/>
          <w:sz w:val="22"/>
          <w:szCs w:val="22"/>
        </w:rPr>
        <w:t xml:space="preserve"> in Thai language </w:t>
      </w:r>
      <w:r w:rsidR="00257C16" w:rsidRPr="005C418F">
        <w:rPr>
          <w:rFonts w:ascii="Arial" w:eastAsia="Arial Unicode MS" w:hAnsi="Arial" w:cs="Arial"/>
          <w:bCs/>
          <w:sz w:val="22"/>
          <w:szCs w:val="22"/>
        </w:rPr>
        <w:t>are</w:t>
      </w:r>
      <w:r w:rsidRPr="005C418F">
        <w:rPr>
          <w:rFonts w:ascii="Arial" w:eastAsia="Arial Unicode MS" w:hAnsi="Arial" w:cs="Arial"/>
          <w:bCs/>
          <w:sz w:val="22"/>
          <w:szCs w:val="22"/>
        </w:rPr>
        <w:t xml:space="preserve"> the official statutory </w:t>
      </w:r>
      <w:r w:rsidR="000B57EE" w:rsidRPr="005C418F">
        <w:rPr>
          <w:rFonts w:ascii="Arial" w:eastAsia="Arial Unicode MS" w:hAnsi="Arial" w:cs="Arial"/>
          <w:bCs/>
          <w:sz w:val="22"/>
          <w:szCs w:val="22"/>
        </w:rPr>
        <w:t>financial statements</w:t>
      </w:r>
      <w:r w:rsidRPr="005C418F">
        <w:rPr>
          <w:rFonts w:ascii="Arial" w:eastAsia="Arial Unicode MS" w:hAnsi="Arial" w:cs="Arial"/>
          <w:bCs/>
          <w:sz w:val="22"/>
          <w:szCs w:val="22"/>
        </w:rPr>
        <w:t xml:space="preserve"> of the Company. The </w:t>
      </w:r>
      <w:r w:rsidR="00F96770" w:rsidRPr="005C418F">
        <w:rPr>
          <w:rFonts w:ascii="Arial" w:eastAsia="Arial Unicode MS" w:hAnsi="Arial" w:cs="Arial"/>
          <w:bCs/>
          <w:sz w:val="22"/>
          <w:szCs w:val="22"/>
        </w:rPr>
        <w:t xml:space="preserve">interim </w:t>
      </w:r>
      <w:r w:rsidR="00257C16" w:rsidRPr="005C418F">
        <w:rPr>
          <w:rFonts w:ascii="Arial" w:eastAsia="Arial Unicode MS" w:hAnsi="Arial" w:cs="Arial"/>
          <w:bCs/>
          <w:sz w:val="22"/>
          <w:szCs w:val="22"/>
        </w:rPr>
        <w:t>financial statements</w:t>
      </w:r>
      <w:r w:rsidRPr="005C418F">
        <w:rPr>
          <w:rFonts w:ascii="Arial" w:eastAsia="Arial Unicode MS" w:hAnsi="Arial" w:cs="Arial"/>
          <w:bCs/>
          <w:sz w:val="22"/>
          <w:szCs w:val="22"/>
        </w:rPr>
        <w:t xml:space="preserve"> in English language </w:t>
      </w:r>
      <w:r w:rsidR="000B57EE" w:rsidRPr="005C418F">
        <w:rPr>
          <w:rFonts w:ascii="Arial" w:eastAsia="Arial Unicode MS" w:hAnsi="Arial" w:cs="Arial"/>
          <w:bCs/>
          <w:sz w:val="22"/>
          <w:szCs w:val="22"/>
        </w:rPr>
        <w:t>ha</w:t>
      </w:r>
      <w:r w:rsidR="00257C16" w:rsidRPr="005C418F">
        <w:rPr>
          <w:rFonts w:ascii="Arial" w:eastAsia="Arial Unicode MS" w:hAnsi="Arial" w:cs="Arial"/>
          <w:bCs/>
          <w:sz w:val="22"/>
          <w:szCs w:val="22"/>
        </w:rPr>
        <w:t>ve</w:t>
      </w:r>
      <w:r w:rsidRPr="005C418F">
        <w:rPr>
          <w:rFonts w:ascii="Arial" w:eastAsia="Arial Unicode MS" w:hAnsi="Arial" w:cs="Arial"/>
          <w:bCs/>
          <w:sz w:val="22"/>
          <w:szCs w:val="22"/>
        </w:rPr>
        <w:t xml:space="preserve"> been translated from the Thai language</w:t>
      </w:r>
      <w:r w:rsidR="00244036" w:rsidRPr="005C418F">
        <w:rPr>
          <w:rFonts w:ascii="Arial" w:eastAsia="Arial Unicode MS" w:hAnsi="Arial" w:cs="Arial"/>
          <w:bCs/>
          <w:sz w:val="22"/>
          <w:szCs w:val="22"/>
        </w:rPr>
        <w:t xml:space="preserve"> </w:t>
      </w:r>
      <w:r w:rsidR="00F96770" w:rsidRPr="005C418F">
        <w:rPr>
          <w:rFonts w:ascii="Arial" w:eastAsia="Arial Unicode MS" w:hAnsi="Arial" w:cs="Arial"/>
          <w:bCs/>
          <w:sz w:val="22"/>
          <w:szCs w:val="22"/>
        </w:rPr>
        <w:t xml:space="preserve">interim </w:t>
      </w:r>
      <w:r w:rsidR="00257C16" w:rsidRPr="005C418F">
        <w:rPr>
          <w:rFonts w:ascii="Arial" w:eastAsia="Arial Unicode MS" w:hAnsi="Arial" w:cs="Arial"/>
          <w:bCs/>
          <w:sz w:val="22"/>
          <w:szCs w:val="22"/>
        </w:rPr>
        <w:t>financial statements</w:t>
      </w:r>
      <w:r w:rsidRPr="005C418F">
        <w:rPr>
          <w:rFonts w:ascii="Arial" w:eastAsia="Arial Unicode MS" w:hAnsi="Arial" w:cs="Arial"/>
          <w:bCs/>
          <w:sz w:val="22"/>
          <w:szCs w:val="22"/>
        </w:rPr>
        <w:t xml:space="preserve">. </w:t>
      </w:r>
    </w:p>
    <w:p w14:paraId="22DFE0FC" w14:textId="77777777" w:rsidR="007E2995" w:rsidRPr="005C418F" w:rsidRDefault="007E2995" w:rsidP="004D67BC">
      <w:pPr>
        <w:tabs>
          <w:tab w:val="left" w:pos="360"/>
        </w:tabs>
        <w:spacing w:before="120" w:after="40" w:line="360" w:lineRule="exact"/>
        <w:ind w:left="547" w:hanging="540"/>
        <w:jc w:val="thaiDistribute"/>
        <w:rPr>
          <w:rFonts w:ascii="Arial" w:hAnsi="Arial" w:cs="Arial"/>
          <w:b/>
          <w:bCs/>
          <w:sz w:val="22"/>
          <w:szCs w:val="22"/>
        </w:rPr>
      </w:pPr>
      <w:r w:rsidRPr="005C418F">
        <w:rPr>
          <w:rFonts w:ascii="Arial" w:hAnsi="Arial" w:cs="Arial"/>
          <w:b/>
          <w:bCs/>
          <w:sz w:val="22"/>
          <w:szCs w:val="22"/>
        </w:rPr>
        <w:t>1.</w:t>
      </w:r>
      <w:r w:rsidR="00BE3CB6" w:rsidRPr="005C418F">
        <w:rPr>
          <w:rFonts w:ascii="Arial" w:hAnsi="Arial" w:cs="Arial"/>
          <w:b/>
          <w:bCs/>
          <w:sz w:val="22"/>
          <w:szCs w:val="22"/>
        </w:rPr>
        <w:t>3</w:t>
      </w:r>
      <w:r w:rsidRPr="005C418F">
        <w:rPr>
          <w:rFonts w:ascii="Arial" w:hAnsi="Arial" w:cs="Arial"/>
          <w:b/>
          <w:bCs/>
          <w:sz w:val="22"/>
          <w:szCs w:val="22"/>
        </w:rPr>
        <w:tab/>
      </w:r>
      <w:r w:rsidRPr="005C418F">
        <w:rPr>
          <w:rFonts w:ascii="Arial" w:hAnsi="Arial" w:cs="Arial"/>
          <w:b/>
          <w:bCs/>
          <w:sz w:val="22"/>
          <w:szCs w:val="22"/>
        </w:rPr>
        <w:tab/>
        <w:t>Basis of consolidation</w:t>
      </w:r>
    </w:p>
    <w:p w14:paraId="01C6F1DA" w14:textId="77777777" w:rsidR="003A2483" w:rsidRPr="005C418F" w:rsidRDefault="007E2995" w:rsidP="004D67BC">
      <w:pPr>
        <w:tabs>
          <w:tab w:val="left" w:pos="2160"/>
        </w:tabs>
        <w:spacing w:before="120" w:after="40" w:line="360" w:lineRule="exact"/>
        <w:ind w:left="547" w:hanging="547"/>
        <w:jc w:val="thaiDistribute"/>
        <w:rPr>
          <w:rFonts w:ascii="Arial" w:hAnsi="Arial" w:cs="Arial"/>
          <w:sz w:val="22"/>
          <w:szCs w:val="22"/>
          <w:lang w:eastAsia="x-none"/>
        </w:rPr>
      </w:pPr>
      <w:r w:rsidRPr="005C418F">
        <w:rPr>
          <w:rFonts w:ascii="Arial" w:hAnsi="Arial" w:cs="Arial"/>
          <w:sz w:val="22"/>
          <w:szCs w:val="22"/>
          <w:lang w:val="x-none" w:eastAsia="x-none"/>
        </w:rPr>
        <w:tab/>
        <w:t>Th</w:t>
      </w:r>
      <w:r w:rsidR="00AB360D" w:rsidRPr="005C418F">
        <w:rPr>
          <w:rFonts w:ascii="Arial" w:hAnsi="Arial" w:cs="Arial"/>
          <w:sz w:val="22"/>
          <w:szCs w:val="22"/>
          <w:lang w:val="x-none" w:eastAsia="x-none"/>
        </w:rPr>
        <w:t>e</w:t>
      </w:r>
      <w:r w:rsidRPr="005C418F">
        <w:rPr>
          <w:rFonts w:ascii="Arial" w:hAnsi="Arial" w:cs="Arial"/>
          <w:sz w:val="22"/>
          <w:szCs w:val="22"/>
          <w:lang w:val="x-none" w:eastAsia="x-none"/>
        </w:rPr>
        <w:t xml:space="preserve"> interim </w:t>
      </w:r>
      <w:r w:rsidR="00257C16" w:rsidRPr="005C418F">
        <w:rPr>
          <w:rFonts w:ascii="Arial" w:hAnsi="Arial" w:cs="Arial"/>
          <w:sz w:val="22"/>
          <w:szCs w:val="22"/>
          <w:lang w:val="x-none" w:eastAsia="x-none"/>
        </w:rPr>
        <w:t>financial statements</w:t>
      </w:r>
      <w:r w:rsidR="003D61DE" w:rsidRPr="005C418F">
        <w:rPr>
          <w:rFonts w:ascii="Arial" w:eastAsia="Arial Unicode MS" w:hAnsi="Arial" w:cs="Arial"/>
          <w:bCs/>
          <w:sz w:val="22"/>
          <w:szCs w:val="22"/>
        </w:rPr>
        <w:t xml:space="preserve"> </w:t>
      </w:r>
      <w:r w:rsidRPr="005C418F">
        <w:rPr>
          <w:rFonts w:ascii="Arial" w:hAnsi="Arial" w:cs="Arial"/>
          <w:sz w:val="22"/>
          <w:szCs w:val="22"/>
          <w:lang w:val="x-none" w:eastAsia="x-none"/>
        </w:rPr>
        <w:t xml:space="preserve">include the financial statements of </w:t>
      </w:r>
      <w:r w:rsidR="003D4864" w:rsidRPr="005C418F">
        <w:rPr>
          <w:rFonts w:ascii="Arial" w:hAnsi="Arial" w:cs="Arial"/>
          <w:sz w:val="22"/>
          <w:szCs w:val="22"/>
        </w:rPr>
        <w:t xml:space="preserve">Business Alignment Public Company Limited (“the Company”) </w:t>
      </w:r>
      <w:r w:rsidRPr="005C418F">
        <w:rPr>
          <w:rFonts w:ascii="Arial" w:hAnsi="Arial" w:cs="Arial"/>
          <w:sz w:val="22"/>
          <w:szCs w:val="22"/>
          <w:lang w:val="x-none" w:eastAsia="x-none"/>
        </w:rPr>
        <w:t>and its subsidiar</w:t>
      </w:r>
      <w:r w:rsidR="003D4864" w:rsidRPr="005C418F">
        <w:rPr>
          <w:rFonts w:ascii="Arial" w:hAnsi="Arial" w:cs="Arial"/>
          <w:sz w:val="22"/>
          <w:szCs w:val="22"/>
          <w:lang w:eastAsia="x-none"/>
        </w:rPr>
        <w:t>y company (“the subsidiary”)</w:t>
      </w:r>
      <w:r w:rsidRPr="005C418F">
        <w:rPr>
          <w:rFonts w:ascii="Arial" w:hAnsi="Arial" w:cs="Arial"/>
          <w:sz w:val="22"/>
          <w:szCs w:val="22"/>
          <w:lang w:val="x-none" w:eastAsia="x-none"/>
        </w:rPr>
        <w:t xml:space="preserve"> (</w:t>
      </w:r>
      <w:r w:rsidR="003D4864" w:rsidRPr="005C418F">
        <w:rPr>
          <w:rFonts w:ascii="Arial" w:hAnsi="Arial" w:cs="Arial"/>
          <w:sz w:val="22"/>
          <w:szCs w:val="22"/>
          <w:lang w:eastAsia="x-none"/>
        </w:rPr>
        <w:t xml:space="preserve">collectively as </w:t>
      </w:r>
      <w:r w:rsidRPr="005C418F">
        <w:rPr>
          <w:rFonts w:ascii="Arial" w:hAnsi="Arial" w:cs="Arial"/>
          <w:sz w:val="22"/>
          <w:szCs w:val="22"/>
          <w:lang w:val="x-none" w:eastAsia="x-none"/>
        </w:rPr>
        <w:t>“the Group”) and ha</w:t>
      </w:r>
      <w:r w:rsidR="00AB360D" w:rsidRPr="005C418F">
        <w:rPr>
          <w:rFonts w:ascii="Arial" w:hAnsi="Arial" w:cs="Arial"/>
          <w:sz w:val="22"/>
          <w:szCs w:val="22"/>
          <w:lang w:eastAsia="x-none"/>
        </w:rPr>
        <w:t>ve</w:t>
      </w:r>
      <w:r w:rsidRPr="005C418F">
        <w:rPr>
          <w:rFonts w:ascii="Arial" w:hAnsi="Arial" w:cs="Arial"/>
          <w:sz w:val="22"/>
          <w:szCs w:val="22"/>
          <w:lang w:val="x-none" w:eastAsia="x-none"/>
        </w:rPr>
        <w:t xml:space="preserve"> been prepared on the same basis as that applied for </w:t>
      </w:r>
      <w:r w:rsidR="00624A89" w:rsidRPr="005C418F">
        <w:rPr>
          <w:rFonts w:ascii="Arial" w:hAnsi="Arial" w:cs="Arial"/>
          <w:sz w:val="22"/>
          <w:szCs w:val="22"/>
          <w:lang w:eastAsia="x-none"/>
        </w:rPr>
        <w:t xml:space="preserve">               </w:t>
      </w:r>
      <w:r w:rsidRPr="005C418F">
        <w:rPr>
          <w:rFonts w:ascii="Arial" w:hAnsi="Arial" w:cs="Arial"/>
          <w:sz w:val="22"/>
          <w:szCs w:val="22"/>
          <w:lang w:val="x-none" w:eastAsia="x-none"/>
        </w:rPr>
        <w:t xml:space="preserve">the consolidated financial statements for the year ended </w:t>
      </w:r>
      <w:r w:rsidR="00DA5288" w:rsidRPr="005C418F">
        <w:rPr>
          <w:rFonts w:ascii="Arial" w:hAnsi="Arial" w:cs="Arial"/>
          <w:sz w:val="22"/>
          <w:szCs w:val="22"/>
          <w:lang w:val="x-none" w:eastAsia="x-none"/>
        </w:rPr>
        <w:t>31 December 2023</w:t>
      </w:r>
      <w:r w:rsidR="003D4864" w:rsidRPr="005C418F">
        <w:rPr>
          <w:rFonts w:ascii="Arial" w:hAnsi="Arial" w:cs="Arial"/>
          <w:sz w:val="22"/>
          <w:szCs w:val="22"/>
          <w:lang w:eastAsia="x-none"/>
        </w:rPr>
        <w:t xml:space="preserve">, </w:t>
      </w:r>
      <w:r w:rsidR="00835F54" w:rsidRPr="005C418F">
        <w:rPr>
          <w:rFonts w:ascii="Arial" w:hAnsi="Arial" w:cs="Arial"/>
          <w:sz w:val="22"/>
          <w:szCs w:val="22"/>
          <w:lang w:eastAsia="x-none"/>
        </w:rPr>
        <w:t>with</w:t>
      </w:r>
      <w:r w:rsidR="00A3793D" w:rsidRPr="005C418F">
        <w:rPr>
          <w:rFonts w:ascii="Arial" w:hAnsi="Arial" w:cs="Arial"/>
          <w:sz w:val="22"/>
          <w:szCs w:val="22"/>
          <w:lang w:eastAsia="x-none"/>
        </w:rPr>
        <w:t xml:space="preserve"> no</w:t>
      </w:r>
      <w:r w:rsidR="00624A89" w:rsidRPr="005C418F">
        <w:rPr>
          <w:rFonts w:ascii="Arial" w:hAnsi="Arial" w:cs="Arial"/>
          <w:sz w:val="22"/>
          <w:szCs w:val="22"/>
          <w:lang w:eastAsia="x-none"/>
        </w:rPr>
        <w:t xml:space="preserve"> changes in </w:t>
      </w:r>
      <w:r w:rsidR="00962202" w:rsidRPr="005C418F">
        <w:rPr>
          <w:rFonts w:ascii="Arial" w:hAnsi="Arial" w:cs="Arial"/>
          <w:sz w:val="22"/>
          <w:szCs w:val="22"/>
          <w:lang w:eastAsia="x-none"/>
        </w:rPr>
        <w:t xml:space="preserve">shareholding </w:t>
      </w:r>
      <w:r w:rsidR="00835F54" w:rsidRPr="005C418F">
        <w:rPr>
          <w:rFonts w:ascii="Arial" w:hAnsi="Arial" w:cs="Arial"/>
          <w:sz w:val="22"/>
          <w:szCs w:val="22"/>
          <w:lang w:eastAsia="x-none"/>
        </w:rPr>
        <w:t>structure of subsidiary</w:t>
      </w:r>
      <w:r w:rsidR="00624A89" w:rsidRPr="005C418F">
        <w:rPr>
          <w:rFonts w:ascii="Arial" w:hAnsi="Arial" w:cs="Arial"/>
          <w:sz w:val="22"/>
          <w:szCs w:val="22"/>
          <w:lang w:eastAsia="x-none"/>
        </w:rPr>
        <w:t xml:space="preserve"> </w:t>
      </w:r>
      <w:r w:rsidR="00A3793D" w:rsidRPr="005C418F">
        <w:rPr>
          <w:rFonts w:ascii="Arial" w:hAnsi="Arial" w:cs="Arial"/>
          <w:sz w:val="22"/>
          <w:szCs w:val="22"/>
          <w:lang w:eastAsia="x-none"/>
        </w:rPr>
        <w:t xml:space="preserve">during the current </w:t>
      </w:r>
      <w:r w:rsidR="00AC2E05" w:rsidRPr="005C418F">
        <w:rPr>
          <w:rFonts w:ascii="Arial" w:hAnsi="Arial" w:cs="Arial"/>
          <w:sz w:val="22"/>
          <w:szCs w:val="22"/>
          <w:lang w:eastAsia="x-none"/>
        </w:rPr>
        <w:t>period</w:t>
      </w:r>
      <w:r w:rsidR="00A3793D" w:rsidRPr="005C418F">
        <w:rPr>
          <w:rFonts w:ascii="Arial" w:hAnsi="Arial" w:cs="Arial"/>
          <w:sz w:val="22"/>
          <w:szCs w:val="22"/>
          <w:lang w:eastAsia="x-none"/>
        </w:rPr>
        <w:t>.</w:t>
      </w:r>
    </w:p>
    <w:p w14:paraId="4838E48D" w14:textId="77777777" w:rsidR="007E2995" w:rsidRPr="005C418F" w:rsidRDefault="00D81E82" w:rsidP="00E1194A">
      <w:pPr>
        <w:spacing w:before="120" w:after="120" w:line="380" w:lineRule="exact"/>
        <w:ind w:left="547" w:hanging="547"/>
        <w:jc w:val="thaiDistribute"/>
        <w:rPr>
          <w:rFonts w:ascii="Arial" w:hAnsi="Arial" w:cs="Arial"/>
          <w:b/>
          <w:bCs/>
          <w:sz w:val="22"/>
          <w:szCs w:val="22"/>
        </w:rPr>
      </w:pPr>
      <w:r w:rsidRPr="005C418F">
        <w:rPr>
          <w:rFonts w:ascii="Arial" w:hAnsi="Arial" w:cs="Arial"/>
          <w:sz w:val="22"/>
          <w:szCs w:val="22"/>
          <w:lang w:eastAsia="x-none"/>
        </w:rPr>
        <w:br w:type="page"/>
      </w:r>
      <w:r w:rsidR="007E2995" w:rsidRPr="005C418F">
        <w:rPr>
          <w:rFonts w:ascii="Arial" w:hAnsi="Arial" w:cs="Arial"/>
          <w:b/>
          <w:bCs/>
          <w:sz w:val="22"/>
          <w:szCs w:val="22"/>
        </w:rPr>
        <w:lastRenderedPageBreak/>
        <w:t>1.</w:t>
      </w:r>
      <w:r w:rsidR="003D4864" w:rsidRPr="005C418F">
        <w:rPr>
          <w:rFonts w:ascii="Arial" w:hAnsi="Arial" w:cs="Arial"/>
          <w:b/>
          <w:bCs/>
          <w:sz w:val="22"/>
          <w:szCs w:val="22"/>
        </w:rPr>
        <w:t>4</w:t>
      </w:r>
      <w:r w:rsidR="003D4864" w:rsidRPr="005C418F">
        <w:rPr>
          <w:rFonts w:ascii="Arial" w:hAnsi="Arial" w:cs="Arial"/>
          <w:b/>
          <w:bCs/>
          <w:sz w:val="22"/>
          <w:szCs w:val="22"/>
        </w:rPr>
        <w:tab/>
      </w:r>
      <w:r w:rsidR="007E5EC8" w:rsidRPr="005C418F">
        <w:rPr>
          <w:rFonts w:ascii="Arial" w:hAnsi="Arial" w:cs="Arial"/>
          <w:b/>
          <w:bCs/>
          <w:sz w:val="22"/>
          <w:szCs w:val="28"/>
        </w:rPr>
        <w:t>A</w:t>
      </w:r>
      <w:r w:rsidR="007E2995" w:rsidRPr="005C418F">
        <w:rPr>
          <w:rFonts w:ascii="Arial" w:hAnsi="Arial" w:cs="Arial"/>
          <w:b/>
          <w:bCs/>
          <w:sz w:val="22"/>
          <w:szCs w:val="22"/>
        </w:rPr>
        <w:t>ccounting policies</w:t>
      </w:r>
    </w:p>
    <w:p w14:paraId="49A4E372" w14:textId="77777777" w:rsidR="001B6521" w:rsidRPr="005C418F" w:rsidRDefault="003A21F8" w:rsidP="00E1194A">
      <w:pPr>
        <w:spacing w:before="120" w:after="120" w:line="380" w:lineRule="exact"/>
        <w:ind w:left="547" w:hanging="7"/>
        <w:jc w:val="both"/>
        <w:rPr>
          <w:rFonts w:ascii="Arial" w:hAnsi="Arial" w:cs="Browallia New"/>
          <w:spacing w:val="-4"/>
          <w:sz w:val="22"/>
          <w:szCs w:val="28"/>
        </w:rPr>
      </w:pPr>
      <w:r w:rsidRPr="005C418F">
        <w:rPr>
          <w:rFonts w:ascii="Arial" w:hAnsi="Arial" w:cs="Arial"/>
          <w:sz w:val="22"/>
          <w:szCs w:val="22"/>
        </w:rPr>
        <w:tab/>
      </w:r>
      <w:r w:rsidR="001B6521" w:rsidRPr="005C418F">
        <w:rPr>
          <w:rFonts w:ascii="Arial" w:hAnsi="Arial" w:cs="Arial"/>
          <w:sz w:val="22"/>
          <w:szCs w:val="22"/>
        </w:rPr>
        <w:t>The interim financial statements</w:t>
      </w:r>
      <w:r w:rsidR="001B6521" w:rsidRPr="005C418F">
        <w:rPr>
          <w:rFonts w:ascii="Arial" w:eastAsia="Arial Unicode MS" w:hAnsi="Arial" w:cs="Arial"/>
          <w:bCs/>
          <w:sz w:val="22"/>
          <w:szCs w:val="22"/>
        </w:rPr>
        <w:t xml:space="preserve"> </w:t>
      </w:r>
      <w:r w:rsidR="001B6521" w:rsidRPr="005C418F">
        <w:rPr>
          <w:rFonts w:ascii="Arial" w:hAnsi="Arial" w:cs="Arial"/>
          <w:sz w:val="22"/>
          <w:szCs w:val="22"/>
        </w:rPr>
        <w:t xml:space="preserve">are prepared using the same accounting policies and methods </w:t>
      </w:r>
      <w:r w:rsidR="001B6521" w:rsidRPr="005C418F">
        <w:rPr>
          <w:rFonts w:ascii="Arial" w:hAnsi="Arial" w:cs="Arial"/>
          <w:spacing w:val="-4"/>
          <w:sz w:val="22"/>
          <w:szCs w:val="22"/>
        </w:rPr>
        <w:t>of computation as were used for the financial statements for the year ended</w:t>
      </w:r>
      <w:r w:rsidR="001B6521" w:rsidRPr="005C418F">
        <w:rPr>
          <w:rFonts w:ascii="Arial" w:hAnsi="Arial" w:cs="Arial" w:hint="cs"/>
          <w:spacing w:val="-4"/>
          <w:sz w:val="22"/>
          <w:szCs w:val="22"/>
          <w:cs/>
        </w:rPr>
        <w:t xml:space="preserve"> </w:t>
      </w:r>
      <w:r w:rsidR="001B6521" w:rsidRPr="005C418F">
        <w:rPr>
          <w:rFonts w:ascii="Arial" w:hAnsi="Arial" w:cs="Arial"/>
          <w:spacing w:val="-4"/>
          <w:sz w:val="22"/>
          <w:szCs w:val="22"/>
        </w:rPr>
        <w:t xml:space="preserve">                 31 December 2023</w:t>
      </w:r>
      <w:r w:rsidR="001B6521" w:rsidRPr="005C418F">
        <w:rPr>
          <w:rFonts w:ascii="Arial" w:hAnsi="Arial" w:cs="Browallia New"/>
          <w:spacing w:val="-4"/>
          <w:sz w:val="22"/>
          <w:szCs w:val="28"/>
        </w:rPr>
        <w:t xml:space="preserve">, except the accounting policy for leases </w:t>
      </w:r>
      <w:r w:rsidR="00F66A92" w:rsidRPr="005C418F">
        <w:rPr>
          <w:rFonts w:ascii="Arial" w:hAnsi="Arial" w:cs="Browallia New"/>
          <w:spacing w:val="-4"/>
          <w:sz w:val="22"/>
          <w:szCs w:val="28"/>
        </w:rPr>
        <w:t xml:space="preserve">(the Group as a lessor) </w:t>
      </w:r>
      <w:r w:rsidR="001B6521" w:rsidRPr="005C418F">
        <w:rPr>
          <w:rFonts w:ascii="Arial" w:hAnsi="Arial" w:cs="Browallia New"/>
          <w:spacing w:val="-4"/>
          <w:sz w:val="22"/>
          <w:szCs w:val="28"/>
        </w:rPr>
        <w:t xml:space="preserve">which the </w:t>
      </w:r>
      <w:r w:rsidR="00F66A92" w:rsidRPr="005C418F">
        <w:rPr>
          <w:rFonts w:ascii="Arial" w:hAnsi="Arial" w:cs="Browallia New"/>
          <w:spacing w:val="-4"/>
          <w:sz w:val="22"/>
          <w:szCs w:val="28"/>
        </w:rPr>
        <w:t xml:space="preserve">Group </w:t>
      </w:r>
      <w:r w:rsidR="001B6521" w:rsidRPr="005C418F">
        <w:rPr>
          <w:rFonts w:ascii="Arial" w:hAnsi="Arial" w:cs="Browallia New"/>
          <w:spacing w:val="-4"/>
          <w:sz w:val="22"/>
          <w:szCs w:val="28"/>
        </w:rPr>
        <w:t>applied for the financial statement in current period as follows:</w:t>
      </w:r>
    </w:p>
    <w:p w14:paraId="31DFFA80" w14:textId="77777777" w:rsidR="001B6521" w:rsidRPr="005C418F" w:rsidRDefault="001B6521" w:rsidP="00E1194A">
      <w:pPr>
        <w:spacing w:before="120" w:after="120" w:line="380" w:lineRule="exact"/>
        <w:ind w:left="547" w:hanging="7"/>
        <w:jc w:val="both"/>
        <w:rPr>
          <w:rFonts w:ascii="Arial" w:hAnsi="Arial" w:cs="Browallia New"/>
          <w:b/>
          <w:bCs/>
          <w:spacing w:val="-4"/>
          <w:sz w:val="22"/>
          <w:szCs w:val="28"/>
        </w:rPr>
      </w:pPr>
      <w:r w:rsidRPr="005C418F">
        <w:rPr>
          <w:rFonts w:ascii="Arial" w:hAnsi="Arial" w:cs="Browallia New"/>
          <w:b/>
          <w:bCs/>
          <w:spacing w:val="-4"/>
          <w:sz w:val="22"/>
          <w:szCs w:val="28"/>
        </w:rPr>
        <w:t>The Group as a lessor</w:t>
      </w:r>
    </w:p>
    <w:p w14:paraId="7899CD60" w14:textId="15861696" w:rsidR="001B6521" w:rsidRPr="005C418F" w:rsidRDefault="001B6521" w:rsidP="00E1194A">
      <w:pPr>
        <w:spacing w:before="120" w:after="120" w:line="380" w:lineRule="exact"/>
        <w:ind w:left="547" w:hanging="7"/>
        <w:jc w:val="both"/>
        <w:rPr>
          <w:rFonts w:ascii="Arial" w:hAnsi="Arial" w:cs="Browallia New"/>
          <w:spacing w:val="-4"/>
          <w:sz w:val="22"/>
          <w:szCs w:val="28"/>
        </w:rPr>
      </w:pPr>
      <w:r w:rsidRPr="005C418F">
        <w:rPr>
          <w:rFonts w:ascii="Arial" w:hAnsi="Arial" w:cs="Browallia New"/>
          <w:spacing w:val="-4"/>
          <w:sz w:val="22"/>
          <w:szCs w:val="28"/>
        </w:rPr>
        <w:t xml:space="preserve">A lease that transfers substantially all the risks and rewards incidental to ownership of an underlying asset to a lessee is classified as finance leases. As at the commencement date, an asset held under a finance lease is recognised as a receivable at an amount equal to the net investment in the lease or the present value of the lease payments receivable and any unguaranteed residual value. </w:t>
      </w:r>
      <w:r w:rsidR="00E1194A">
        <w:rPr>
          <w:rFonts w:ascii="Arial" w:hAnsi="Arial" w:cs="Browallia New"/>
          <w:spacing w:val="-4"/>
          <w:sz w:val="22"/>
          <w:szCs w:val="28"/>
        </w:rPr>
        <w:t xml:space="preserve">Subsequently, finance income is recognised over the lease term to reflect a constant periodic rate of return on the net investment in the lease. </w:t>
      </w:r>
    </w:p>
    <w:p w14:paraId="3F68C3A7" w14:textId="77777777" w:rsidR="003D4864" w:rsidRPr="005C418F" w:rsidRDefault="003A21F8" w:rsidP="00E1194A">
      <w:pPr>
        <w:spacing w:before="120" w:after="120" w:line="380" w:lineRule="exact"/>
        <w:ind w:left="547" w:hanging="540"/>
        <w:jc w:val="both"/>
        <w:rPr>
          <w:rFonts w:ascii="Arial" w:hAnsi="Arial" w:cs="Arial"/>
          <w:sz w:val="22"/>
          <w:szCs w:val="22"/>
        </w:rPr>
      </w:pPr>
      <w:r w:rsidRPr="005C418F">
        <w:rPr>
          <w:rFonts w:ascii="Arial" w:hAnsi="Arial" w:cs="Arial"/>
          <w:sz w:val="22"/>
          <w:szCs w:val="22"/>
        </w:rPr>
        <w:tab/>
      </w:r>
      <w:r w:rsidR="003D4864" w:rsidRPr="005C418F">
        <w:rPr>
          <w:rFonts w:ascii="Arial" w:hAnsi="Arial" w:cs="Arial"/>
          <w:sz w:val="22"/>
          <w:szCs w:val="22"/>
        </w:rPr>
        <w:t>The revised financial reporting standards</w:t>
      </w:r>
      <w:r w:rsidR="004C69EA" w:rsidRPr="005C418F">
        <w:rPr>
          <w:rFonts w:ascii="Arial" w:hAnsi="Arial" w:cs="Arial"/>
          <w:sz w:val="22"/>
          <w:szCs w:val="22"/>
        </w:rPr>
        <w:t>,</w:t>
      </w:r>
      <w:r w:rsidR="003D4864" w:rsidRPr="005C418F">
        <w:rPr>
          <w:rFonts w:ascii="Arial" w:hAnsi="Arial" w:cs="Arial"/>
          <w:sz w:val="22"/>
          <w:szCs w:val="22"/>
        </w:rPr>
        <w:t xml:space="preserve"> which are effective for fiscal years beginning on or after 1 January 202</w:t>
      </w:r>
      <w:r w:rsidR="007E5EC8" w:rsidRPr="005C418F">
        <w:rPr>
          <w:rFonts w:ascii="Arial" w:hAnsi="Arial" w:cs="Arial"/>
          <w:sz w:val="22"/>
          <w:szCs w:val="22"/>
        </w:rPr>
        <w:t>4</w:t>
      </w:r>
      <w:r w:rsidR="003D4864" w:rsidRPr="005C418F">
        <w:rPr>
          <w:rFonts w:ascii="Arial" w:hAnsi="Arial" w:cs="Arial"/>
          <w:sz w:val="22"/>
          <w:szCs w:val="22"/>
        </w:rPr>
        <w:t xml:space="preserve">, do not have any significant impact on the Group’s financial statements. </w:t>
      </w:r>
    </w:p>
    <w:p w14:paraId="3126A72D" w14:textId="77777777" w:rsidR="00693FA5" w:rsidRPr="005C418F" w:rsidRDefault="00693FA5" w:rsidP="00E1194A">
      <w:pPr>
        <w:pStyle w:val="Heading2"/>
        <w:tabs>
          <w:tab w:val="left" w:pos="540"/>
        </w:tabs>
        <w:ind w:left="540" w:hanging="540"/>
        <w:jc w:val="thaiDistribute"/>
        <w:rPr>
          <w:rFonts w:ascii="Arial" w:hAnsi="Arial" w:cs="Arial"/>
          <w:b/>
          <w:bCs/>
          <w:color w:val="000000"/>
          <w:sz w:val="22"/>
          <w:szCs w:val="22"/>
        </w:rPr>
      </w:pPr>
      <w:r w:rsidRPr="005C418F">
        <w:rPr>
          <w:rFonts w:ascii="Arial" w:hAnsi="Arial" w:cs="Arial"/>
          <w:b/>
          <w:bCs/>
          <w:color w:val="000000"/>
          <w:sz w:val="22"/>
          <w:szCs w:val="22"/>
        </w:rPr>
        <w:t>1.5</w:t>
      </w:r>
      <w:r w:rsidRPr="005C418F">
        <w:rPr>
          <w:rFonts w:ascii="Arial" w:hAnsi="Arial" w:cs="Arial"/>
          <w:b/>
          <w:bCs/>
          <w:color w:val="000000"/>
          <w:sz w:val="22"/>
          <w:szCs w:val="22"/>
        </w:rPr>
        <w:tab/>
        <w:t>New financial reporting standards that will become effective for fiscal years beginning on or after 1 January 2025</w:t>
      </w:r>
    </w:p>
    <w:p w14:paraId="32E82418" w14:textId="77777777" w:rsidR="00693FA5" w:rsidRPr="005C418F" w:rsidRDefault="00693FA5" w:rsidP="00E1194A">
      <w:pPr>
        <w:spacing w:before="120" w:after="120" w:line="380" w:lineRule="exact"/>
        <w:ind w:left="540"/>
        <w:jc w:val="thaiDistribute"/>
        <w:rPr>
          <w:rFonts w:ascii="Arial" w:hAnsi="Arial"/>
          <w:sz w:val="22"/>
          <w:szCs w:val="22"/>
        </w:rPr>
      </w:pPr>
      <w:r w:rsidRPr="005C418F">
        <w:rPr>
          <w:rFonts w:ascii="Arial" w:hAnsi="Arial"/>
          <w:sz w:val="22"/>
          <w:szCs w:val="22"/>
        </w:rPr>
        <w:t xml:space="preserve">The Federation of Accounting Professions issued </w:t>
      </w:r>
      <w:proofErr w:type="gramStart"/>
      <w:r w:rsidRPr="005C418F">
        <w:rPr>
          <w:rFonts w:ascii="Arial" w:hAnsi="Arial"/>
          <w:sz w:val="22"/>
          <w:szCs w:val="22"/>
        </w:rPr>
        <w:t>a number of</w:t>
      </w:r>
      <w:proofErr w:type="gramEnd"/>
      <w:r w:rsidRPr="005C418F">
        <w:rPr>
          <w:rFonts w:ascii="Arial" w:hAnsi="Arial"/>
          <w:sz w:val="22"/>
          <w:szCs w:val="22"/>
        </w:rPr>
        <w:t xml:space="preserve"> revised financial reporting standards, which are effective for fiscal years beginning on or after 1 January 2025. These financial reporting standards were aimed at alignment with the corresponding International Financial Reporting Standards with most of the changes directed towards clarifying accounting treatment</w:t>
      </w:r>
      <w:r w:rsidRPr="005C418F">
        <w:rPr>
          <w:rFonts w:ascii="Arial" w:hAnsi="Arial" w:hint="cs"/>
          <w:sz w:val="22"/>
          <w:szCs w:val="22"/>
          <w:cs/>
        </w:rPr>
        <w:t xml:space="preserve"> </w:t>
      </w:r>
      <w:r w:rsidRPr="005C418F">
        <w:rPr>
          <w:rFonts w:ascii="Arial" w:hAnsi="Arial"/>
          <w:sz w:val="22"/>
          <w:szCs w:val="22"/>
        </w:rPr>
        <w:t>and providing accounting guidance for users.</w:t>
      </w:r>
    </w:p>
    <w:p w14:paraId="79F0A052" w14:textId="77777777" w:rsidR="00B474A6" w:rsidRPr="005C418F" w:rsidRDefault="00B474A6" w:rsidP="00E1194A">
      <w:pPr>
        <w:spacing w:before="120" w:after="120" w:line="380" w:lineRule="exact"/>
        <w:ind w:left="540"/>
        <w:jc w:val="thaiDistribute"/>
        <w:rPr>
          <w:rFonts w:ascii="Arial" w:hAnsi="Arial"/>
          <w:sz w:val="22"/>
          <w:szCs w:val="22"/>
        </w:rPr>
      </w:pPr>
      <w:r w:rsidRPr="005C418F">
        <w:rPr>
          <w:rFonts w:ascii="Arial" w:hAnsi="Arial"/>
          <w:sz w:val="22"/>
          <w:szCs w:val="22"/>
        </w:rPr>
        <w:t>The management of the Group is currently evaluating the impact of these standards on the financial statements in the year when they are adopted.</w:t>
      </w:r>
    </w:p>
    <w:p w14:paraId="147614F0" w14:textId="77777777" w:rsidR="006437A3" w:rsidRPr="005C418F" w:rsidRDefault="003D4864" w:rsidP="00E1194A">
      <w:pPr>
        <w:spacing w:before="120" w:after="120" w:line="380" w:lineRule="exact"/>
        <w:ind w:left="547" w:hanging="547"/>
        <w:rPr>
          <w:rFonts w:ascii="Arial" w:hAnsi="Arial" w:cs="Arial"/>
          <w:b/>
          <w:bCs/>
          <w:sz w:val="22"/>
          <w:szCs w:val="22"/>
        </w:rPr>
      </w:pPr>
      <w:r w:rsidRPr="005C418F">
        <w:rPr>
          <w:rFonts w:ascii="Arial" w:hAnsi="Arial" w:cs="Arial"/>
          <w:b/>
          <w:bCs/>
          <w:sz w:val="22"/>
          <w:szCs w:val="22"/>
        </w:rPr>
        <w:t>2</w:t>
      </w:r>
      <w:r w:rsidR="009F3B37" w:rsidRPr="005C418F">
        <w:rPr>
          <w:rFonts w:ascii="Arial" w:hAnsi="Arial" w:cs="Arial"/>
          <w:b/>
          <w:bCs/>
          <w:sz w:val="22"/>
          <w:szCs w:val="22"/>
        </w:rPr>
        <w:t>.</w:t>
      </w:r>
      <w:r w:rsidR="009F3B37" w:rsidRPr="005C418F">
        <w:rPr>
          <w:rFonts w:ascii="Arial" w:hAnsi="Arial" w:cs="Arial"/>
          <w:b/>
          <w:bCs/>
          <w:sz w:val="22"/>
          <w:szCs w:val="22"/>
        </w:rPr>
        <w:tab/>
        <w:t>Related party transactions</w:t>
      </w:r>
    </w:p>
    <w:p w14:paraId="110E0765" w14:textId="77777777" w:rsidR="001A5290" w:rsidRPr="005C418F" w:rsidRDefault="001A5290" w:rsidP="00E1194A">
      <w:pPr>
        <w:pStyle w:val="BodyTextIndent"/>
        <w:tabs>
          <w:tab w:val="clear" w:pos="360"/>
          <w:tab w:val="clear" w:pos="2880"/>
        </w:tabs>
        <w:ind w:left="547" w:firstLine="0"/>
        <w:rPr>
          <w:rFonts w:ascii="Arial" w:hAnsi="Arial" w:cs="Arial"/>
          <w:sz w:val="22"/>
          <w:szCs w:val="22"/>
          <w:lang w:val="en-GB" w:eastAsia="x-none" w:bidi="ar-SA"/>
        </w:rPr>
      </w:pPr>
      <w:r w:rsidRPr="005C418F">
        <w:rPr>
          <w:rFonts w:ascii="Arial" w:hAnsi="Arial" w:cs="Arial"/>
          <w:sz w:val="22"/>
          <w:szCs w:val="22"/>
          <w:lang w:val="en-GB" w:eastAsia="x-none" w:bidi="ar-SA"/>
        </w:rPr>
        <w:t>During the period</w:t>
      </w:r>
      <w:r w:rsidR="00CF7017" w:rsidRPr="005C418F">
        <w:rPr>
          <w:rFonts w:ascii="Arial" w:hAnsi="Arial" w:cs="Arial"/>
          <w:sz w:val="22"/>
          <w:szCs w:val="22"/>
          <w:lang w:val="en-GB" w:eastAsia="x-none" w:bidi="ar-SA"/>
        </w:rPr>
        <w:t>s</w:t>
      </w:r>
      <w:r w:rsidRPr="005C418F">
        <w:rPr>
          <w:rFonts w:ascii="Arial" w:hAnsi="Arial" w:cs="Arial"/>
          <w:sz w:val="22"/>
          <w:szCs w:val="22"/>
          <w:lang w:val="en-GB" w:eastAsia="x-none" w:bidi="ar-SA"/>
        </w:rPr>
        <w:t>, the Group had significant business transactions with related parties. Such transactions arose in the ordinary course of business</w:t>
      </w:r>
      <w:r w:rsidR="00CF7017" w:rsidRPr="005C418F">
        <w:rPr>
          <w:rFonts w:ascii="Arial" w:hAnsi="Arial" w:cs="Arial"/>
          <w:sz w:val="22"/>
          <w:szCs w:val="22"/>
          <w:lang w:val="en-GB" w:eastAsia="x-none" w:bidi="ar-SA"/>
        </w:rPr>
        <w:t xml:space="preserve"> and were concluded on commercial terms and bases agreed upon between the Group and th</w:t>
      </w:r>
      <w:r w:rsidR="00E32B1F" w:rsidRPr="005C418F">
        <w:rPr>
          <w:rFonts w:ascii="Arial" w:hAnsi="Arial" w:cs="Arial"/>
          <w:sz w:val="22"/>
          <w:szCs w:val="22"/>
          <w:lang w:val="en-GB" w:eastAsia="x-none" w:bidi="ar-SA"/>
        </w:rPr>
        <w:t>o</w:t>
      </w:r>
      <w:r w:rsidR="00CD0431" w:rsidRPr="005C418F">
        <w:rPr>
          <w:rFonts w:ascii="Arial" w:hAnsi="Arial" w:cs="Arial"/>
          <w:sz w:val="22"/>
          <w:szCs w:val="22"/>
          <w:lang w:val="en-GB" w:eastAsia="x-none" w:bidi="ar-SA"/>
        </w:rPr>
        <w:t>se</w:t>
      </w:r>
      <w:r w:rsidR="00CF7017" w:rsidRPr="005C418F">
        <w:rPr>
          <w:rFonts w:ascii="Arial" w:hAnsi="Arial" w:cs="Arial"/>
          <w:sz w:val="22"/>
          <w:szCs w:val="22"/>
          <w:lang w:val="en-GB" w:eastAsia="x-none" w:bidi="ar-SA"/>
        </w:rPr>
        <w:t xml:space="preserve"> related parties</w:t>
      </w:r>
      <w:r w:rsidRPr="005C418F">
        <w:rPr>
          <w:rFonts w:ascii="Arial" w:hAnsi="Arial" w:cs="Arial"/>
          <w:sz w:val="22"/>
          <w:szCs w:val="22"/>
          <w:lang w:val="en-GB" w:eastAsia="x-none" w:bidi="ar-SA"/>
        </w:rPr>
        <w:t>. There were no significant changes in the transfer pricing policy of transactions with related parties during the current period.</w:t>
      </w:r>
    </w:p>
    <w:p w14:paraId="623E56C0" w14:textId="77777777" w:rsidR="00566BA6" w:rsidRPr="005C418F" w:rsidRDefault="001B6521" w:rsidP="003A21F8">
      <w:pPr>
        <w:pStyle w:val="BodyTextIndent"/>
        <w:tabs>
          <w:tab w:val="clear" w:pos="360"/>
          <w:tab w:val="clear" w:pos="2880"/>
        </w:tabs>
        <w:ind w:left="547" w:hanging="187"/>
        <w:rPr>
          <w:rFonts w:ascii="Arial" w:hAnsi="Arial" w:cs="Arial"/>
          <w:sz w:val="22"/>
          <w:szCs w:val="22"/>
        </w:rPr>
      </w:pPr>
      <w:r w:rsidRPr="005C418F">
        <w:rPr>
          <w:rFonts w:ascii="Arial" w:hAnsi="Arial" w:cs="Arial"/>
          <w:sz w:val="22"/>
          <w:szCs w:val="22"/>
        </w:rPr>
        <w:br w:type="page"/>
      </w:r>
      <w:r w:rsidR="00CF630E" w:rsidRPr="005C418F">
        <w:rPr>
          <w:rFonts w:ascii="Arial" w:hAnsi="Arial" w:cs="Arial"/>
          <w:sz w:val="22"/>
          <w:szCs w:val="22"/>
        </w:rPr>
        <w:lastRenderedPageBreak/>
        <w:tab/>
      </w:r>
      <w:r w:rsidR="00566BA6" w:rsidRPr="005C418F">
        <w:rPr>
          <w:rFonts w:ascii="Arial" w:hAnsi="Arial" w:cs="Arial"/>
          <w:sz w:val="22"/>
          <w:szCs w:val="22"/>
        </w:rPr>
        <w:t xml:space="preserve">Significant business transactions </w:t>
      </w:r>
      <w:r w:rsidR="003D4864" w:rsidRPr="005C418F">
        <w:rPr>
          <w:rFonts w:ascii="Arial" w:hAnsi="Arial" w:cs="Arial"/>
          <w:sz w:val="22"/>
          <w:szCs w:val="22"/>
        </w:rPr>
        <w:t>were</w:t>
      </w:r>
      <w:r w:rsidR="00566BA6" w:rsidRPr="005C418F">
        <w:rPr>
          <w:rFonts w:ascii="Arial" w:hAnsi="Arial" w:cs="Arial"/>
          <w:sz w:val="22"/>
          <w:szCs w:val="22"/>
        </w:rPr>
        <w:t xml:space="preserve"> summarised below</w:t>
      </w:r>
      <w:r w:rsidR="00566BA6" w:rsidRPr="005C418F">
        <w:rPr>
          <w:rFonts w:ascii="Arial" w:hAnsi="Arial" w:cs="Arial"/>
          <w:spacing w:val="-4"/>
          <w:sz w:val="22"/>
          <w:szCs w:val="22"/>
        </w:rPr>
        <w:t>.</w:t>
      </w:r>
      <w:r w:rsidR="00566BA6" w:rsidRPr="005C418F">
        <w:rPr>
          <w:rFonts w:ascii="Arial" w:hAnsi="Arial" w:cs="Arial"/>
          <w:sz w:val="22"/>
          <w:szCs w:val="22"/>
        </w:rPr>
        <w:t xml:space="preserve"> </w:t>
      </w:r>
    </w:p>
    <w:p w14:paraId="0C92F246" w14:textId="77777777" w:rsidR="00535F8B" w:rsidRPr="005C418F" w:rsidRDefault="00535F8B" w:rsidP="00535F8B">
      <w:pPr>
        <w:tabs>
          <w:tab w:val="left" w:pos="900"/>
          <w:tab w:val="left" w:pos="2160"/>
        </w:tabs>
        <w:spacing w:line="380" w:lineRule="exact"/>
        <w:ind w:left="360" w:right="-144" w:hanging="360"/>
        <w:jc w:val="right"/>
        <w:rPr>
          <w:rFonts w:ascii="Arial" w:hAnsi="Arial" w:cs="Arial"/>
          <w:sz w:val="18"/>
          <w:szCs w:val="18"/>
        </w:rPr>
      </w:pPr>
      <w:r w:rsidRPr="005C418F">
        <w:rPr>
          <w:rFonts w:ascii="Arial" w:hAnsi="Arial" w:cs="Arial"/>
          <w:sz w:val="18"/>
          <w:szCs w:val="18"/>
        </w:rPr>
        <w:t>(Unit: Thousand Baht)</w:t>
      </w:r>
    </w:p>
    <w:tbl>
      <w:tblPr>
        <w:tblW w:w="10627" w:type="dxa"/>
        <w:tblInd w:w="522" w:type="dxa"/>
        <w:tblLayout w:type="fixed"/>
        <w:tblCellMar>
          <w:left w:w="72" w:type="dxa"/>
          <w:right w:w="72" w:type="dxa"/>
        </w:tblCellMar>
        <w:tblLook w:val="04A0" w:firstRow="1" w:lastRow="0" w:firstColumn="1" w:lastColumn="0" w:noHBand="0" w:noVBand="1"/>
      </w:tblPr>
      <w:tblGrid>
        <w:gridCol w:w="4086"/>
        <w:gridCol w:w="774"/>
        <w:gridCol w:w="579"/>
        <w:gridCol w:w="1297"/>
        <w:gridCol w:w="1297"/>
        <w:gridCol w:w="1297"/>
        <w:gridCol w:w="1297"/>
      </w:tblGrid>
      <w:tr w:rsidR="00535F8B" w:rsidRPr="005C418F" w14:paraId="17E4FF97" w14:textId="77777777" w:rsidTr="005569DD">
        <w:trPr>
          <w:gridAfter w:val="1"/>
          <w:wAfter w:w="1297" w:type="dxa"/>
        </w:trPr>
        <w:tc>
          <w:tcPr>
            <w:tcW w:w="4086" w:type="dxa"/>
          </w:tcPr>
          <w:p w14:paraId="7C6517D4" w14:textId="77777777" w:rsidR="00535F8B" w:rsidRPr="005C418F" w:rsidRDefault="00535F8B" w:rsidP="00DF15F9">
            <w:pPr>
              <w:spacing w:line="380" w:lineRule="exact"/>
              <w:jc w:val="both"/>
              <w:rPr>
                <w:rFonts w:ascii="Arial" w:hAnsi="Arial" w:cs="Arial"/>
                <w:sz w:val="18"/>
                <w:szCs w:val="18"/>
              </w:rPr>
            </w:pPr>
          </w:p>
        </w:tc>
        <w:tc>
          <w:tcPr>
            <w:tcW w:w="5244" w:type="dxa"/>
            <w:gridSpan w:val="5"/>
            <w:vAlign w:val="bottom"/>
            <w:hideMark/>
          </w:tcPr>
          <w:p w14:paraId="4D502D41" w14:textId="77777777" w:rsidR="00535F8B" w:rsidRPr="005C418F" w:rsidRDefault="00535F8B" w:rsidP="00DF15F9">
            <w:pPr>
              <w:pBdr>
                <w:bottom w:val="single" w:sz="4" w:space="1" w:color="auto"/>
              </w:pBdr>
              <w:spacing w:line="380" w:lineRule="exact"/>
              <w:jc w:val="center"/>
              <w:rPr>
                <w:rFonts w:ascii="Arial" w:hAnsi="Arial" w:cs="Arial"/>
                <w:sz w:val="18"/>
                <w:szCs w:val="18"/>
              </w:rPr>
            </w:pPr>
            <w:r w:rsidRPr="005C418F">
              <w:rPr>
                <w:rFonts w:ascii="Arial" w:hAnsi="Arial" w:cs="Arial"/>
                <w:sz w:val="18"/>
                <w:szCs w:val="18"/>
              </w:rPr>
              <w:t xml:space="preserve">For the three-month periods ended </w:t>
            </w:r>
            <w:r w:rsidR="00DE05B4" w:rsidRPr="005C418F">
              <w:rPr>
                <w:rFonts w:ascii="Arial" w:hAnsi="Arial" w:cs="Arial"/>
                <w:sz w:val="18"/>
                <w:szCs w:val="18"/>
              </w:rPr>
              <w:t>30 September</w:t>
            </w:r>
            <w:r w:rsidRPr="005C418F">
              <w:rPr>
                <w:rFonts w:ascii="Arial" w:hAnsi="Arial" w:cs="Arial"/>
                <w:sz w:val="18"/>
                <w:szCs w:val="18"/>
              </w:rPr>
              <w:t xml:space="preserve"> </w:t>
            </w:r>
            <w:r w:rsidRPr="005C418F">
              <w:rPr>
                <w:rFonts w:ascii="Arial" w:hAnsi="Arial" w:cs="Arial" w:hint="cs"/>
                <w:sz w:val="18"/>
                <w:szCs w:val="18"/>
                <w:cs/>
              </w:rPr>
              <w:t xml:space="preserve"> </w:t>
            </w:r>
            <w:r w:rsidRPr="005C418F">
              <w:rPr>
                <w:rFonts w:ascii="Arial" w:hAnsi="Arial" w:cs="Arial"/>
                <w:sz w:val="18"/>
                <w:szCs w:val="18"/>
              </w:rPr>
              <w:t xml:space="preserve">     </w:t>
            </w:r>
          </w:p>
        </w:tc>
      </w:tr>
      <w:tr w:rsidR="00535F8B" w:rsidRPr="005C418F" w14:paraId="226539F1" w14:textId="77777777" w:rsidTr="005569DD">
        <w:trPr>
          <w:gridAfter w:val="1"/>
          <w:wAfter w:w="1297" w:type="dxa"/>
        </w:trPr>
        <w:tc>
          <w:tcPr>
            <w:tcW w:w="4086" w:type="dxa"/>
          </w:tcPr>
          <w:p w14:paraId="472E09B0" w14:textId="77777777" w:rsidR="00535F8B" w:rsidRPr="005C418F" w:rsidRDefault="00535F8B" w:rsidP="00DF15F9">
            <w:pPr>
              <w:spacing w:line="380" w:lineRule="exact"/>
              <w:jc w:val="both"/>
              <w:rPr>
                <w:rFonts w:ascii="Arial" w:hAnsi="Arial" w:cs="Arial"/>
                <w:sz w:val="18"/>
                <w:szCs w:val="18"/>
                <w:cs/>
              </w:rPr>
            </w:pPr>
          </w:p>
        </w:tc>
        <w:tc>
          <w:tcPr>
            <w:tcW w:w="2650" w:type="dxa"/>
            <w:gridSpan w:val="3"/>
            <w:vAlign w:val="bottom"/>
            <w:hideMark/>
          </w:tcPr>
          <w:p w14:paraId="4C3689DE" w14:textId="77777777" w:rsidR="00535F8B" w:rsidRPr="005C418F" w:rsidRDefault="00535F8B" w:rsidP="00DF15F9">
            <w:pPr>
              <w:pBdr>
                <w:bottom w:val="single" w:sz="4" w:space="1" w:color="auto"/>
              </w:pBdr>
              <w:spacing w:line="380" w:lineRule="exact"/>
              <w:jc w:val="center"/>
              <w:rPr>
                <w:rFonts w:ascii="Arial" w:hAnsi="Arial" w:cs="Arial"/>
                <w:sz w:val="18"/>
                <w:szCs w:val="18"/>
              </w:rPr>
            </w:pPr>
            <w:r w:rsidRPr="005C418F">
              <w:rPr>
                <w:rFonts w:ascii="Arial" w:hAnsi="Arial" w:cs="Arial"/>
                <w:spacing w:val="-4"/>
                <w:sz w:val="18"/>
                <w:szCs w:val="18"/>
              </w:rPr>
              <w:t>Consolidated                     financial statements</w:t>
            </w:r>
          </w:p>
        </w:tc>
        <w:tc>
          <w:tcPr>
            <w:tcW w:w="2594" w:type="dxa"/>
            <w:gridSpan w:val="2"/>
            <w:vAlign w:val="bottom"/>
            <w:hideMark/>
          </w:tcPr>
          <w:p w14:paraId="6353D6D3" w14:textId="77777777" w:rsidR="00535F8B" w:rsidRPr="005C418F" w:rsidRDefault="00535F8B" w:rsidP="00DF15F9">
            <w:pPr>
              <w:pBdr>
                <w:bottom w:val="single" w:sz="4" w:space="1" w:color="auto"/>
              </w:pBdr>
              <w:spacing w:line="380" w:lineRule="exact"/>
              <w:jc w:val="center"/>
              <w:rPr>
                <w:rFonts w:ascii="Arial" w:hAnsi="Arial" w:cs="Arial"/>
                <w:sz w:val="18"/>
                <w:szCs w:val="18"/>
              </w:rPr>
            </w:pPr>
            <w:r w:rsidRPr="005C418F">
              <w:rPr>
                <w:rFonts w:ascii="Arial" w:hAnsi="Arial" w:cs="Arial"/>
                <w:sz w:val="18"/>
                <w:szCs w:val="18"/>
              </w:rPr>
              <w:t>Separate                        financial statements</w:t>
            </w:r>
          </w:p>
        </w:tc>
      </w:tr>
      <w:tr w:rsidR="00535F8B" w:rsidRPr="005C418F" w14:paraId="75BBF561" w14:textId="77777777" w:rsidTr="005569DD">
        <w:trPr>
          <w:gridAfter w:val="1"/>
          <w:wAfter w:w="1297" w:type="dxa"/>
        </w:trPr>
        <w:tc>
          <w:tcPr>
            <w:tcW w:w="4086" w:type="dxa"/>
          </w:tcPr>
          <w:p w14:paraId="206C8B80" w14:textId="77777777" w:rsidR="00535F8B" w:rsidRPr="005C418F" w:rsidRDefault="00535F8B" w:rsidP="00535F8B">
            <w:pPr>
              <w:spacing w:line="380" w:lineRule="exact"/>
              <w:jc w:val="both"/>
              <w:rPr>
                <w:rFonts w:ascii="Arial" w:hAnsi="Arial" w:cs="Arial"/>
                <w:sz w:val="18"/>
                <w:szCs w:val="18"/>
              </w:rPr>
            </w:pPr>
          </w:p>
        </w:tc>
        <w:tc>
          <w:tcPr>
            <w:tcW w:w="1353" w:type="dxa"/>
            <w:gridSpan w:val="2"/>
            <w:vAlign w:val="bottom"/>
            <w:hideMark/>
          </w:tcPr>
          <w:p w14:paraId="7F3062C5" w14:textId="77777777" w:rsidR="00535F8B" w:rsidRPr="005C418F" w:rsidRDefault="00535F8B" w:rsidP="00535F8B">
            <w:pPr>
              <w:spacing w:line="380" w:lineRule="exact"/>
              <w:ind w:right="-36"/>
              <w:jc w:val="center"/>
              <w:rPr>
                <w:rFonts w:ascii="Arial" w:hAnsi="Arial" w:cs="Arial"/>
                <w:sz w:val="18"/>
                <w:szCs w:val="18"/>
                <w:u w:val="single"/>
              </w:rPr>
            </w:pPr>
            <w:r w:rsidRPr="005C418F">
              <w:rPr>
                <w:rFonts w:ascii="Arial" w:hAnsi="Arial" w:cs="Arial"/>
                <w:sz w:val="18"/>
                <w:szCs w:val="18"/>
                <w:u w:val="single"/>
              </w:rPr>
              <w:t>2024</w:t>
            </w:r>
          </w:p>
        </w:tc>
        <w:tc>
          <w:tcPr>
            <w:tcW w:w="1297" w:type="dxa"/>
            <w:vAlign w:val="bottom"/>
            <w:hideMark/>
          </w:tcPr>
          <w:p w14:paraId="7E4A2563" w14:textId="77777777" w:rsidR="00535F8B" w:rsidRPr="005C418F" w:rsidRDefault="00535F8B" w:rsidP="00535F8B">
            <w:pPr>
              <w:spacing w:line="380" w:lineRule="exact"/>
              <w:ind w:right="-36"/>
              <w:jc w:val="center"/>
              <w:rPr>
                <w:rFonts w:ascii="Arial" w:hAnsi="Arial" w:cs="Arial"/>
                <w:sz w:val="18"/>
                <w:szCs w:val="18"/>
                <w:u w:val="single"/>
              </w:rPr>
            </w:pPr>
            <w:r w:rsidRPr="005C418F">
              <w:rPr>
                <w:rFonts w:ascii="Arial" w:hAnsi="Arial" w:cs="Arial"/>
                <w:sz w:val="18"/>
                <w:szCs w:val="18"/>
                <w:u w:val="single"/>
              </w:rPr>
              <w:t>2023</w:t>
            </w:r>
          </w:p>
        </w:tc>
        <w:tc>
          <w:tcPr>
            <w:tcW w:w="1297" w:type="dxa"/>
            <w:vAlign w:val="bottom"/>
            <w:hideMark/>
          </w:tcPr>
          <w:p w14:paraId="7D8930AF" w14:textId="77777777" w:rsidR="00535F8B" w:rsidRPr="005C418F" w:rsidRDefault="00535F8B" w:rsidP="00535F8B">
            <w:pPr>
              <w:spacing w:line="380" w:lineRule="exact"/>
              <w:ind w:right="-36"/>
              <w:jc w:val="center"/>
              <w:rPr>
                <w:rFonts w:ascii="Arial" w:hAnsi="Arial" w:cs="Arial"/>
                <w:sz w:val="18"/>
                <w:szCs w:val="18"/>
                <w:u w:val="single"/>
              </w:rPr>
            </w:pPr>
            <w:r w:rsidRPr="005C418F">
              <w:rPr>
                <w:rFonts w:ascii="Arial" w:hAnsi="Arial" w:cs="Arial"/>
                <w:sz w:val="18"/>
                <w:szCs w:val="18"/>
                <w:u w:val="single"/>
              </w:rPr>
              <w:t>2024</w:t>
            </w:r>
          </w:p>
        </w:tc>
        <w:tc>
          <w:tcPr>
            <w:tcW w:w="1297" w:type="dxa"/>
            <w:vAlign w:val="bottom"/>
            <w:hideMark/>
          </w:tcPr>
          <w:p w14:paraId="131DB52B" w14:textId="77777777" w:rsidR="00535F8B" w:rsidRPr="005C418F" w:rsidRDefault="00535F8B" w:rsidP="00535F8B">
            <w:pPr>
              <w:spacing w:line="380" w:lineRule="exact"/>
              <w:ind w:right="-36"/>
              <w:jc w:val="center"/>
              <w:rPr>
                <w:rFonts w:ascii="Arial" w:hAnsi="Arial" w:cs="Arial"/>
                <w:sz w:val="18"/>
                <w:szCs w:val="18"/>
                <w:u w:val="single"/>
              </w:rPr>
            </w:pPr>
            <w:r w:rsidRPr="005C418F">
              <w:rPr>
                <w:rFonts w:ascii="Arial" w:hAnsi="Arial" w:cs="Arial"/>
                <w:sz w:val="18"/>
                <w:szCs w:val="18"/>
                <w:u w:val="single"/>
              </w:rPr>
              <w:t>2023</w:t>
            </w:r>
          </w:p>
        </w:tc>
      </w:tr>
      <w:tr w:rsidR="00535F8B" w:rsidRPr="005C418F" w14:paraId="6D261695" w14:textId="77777777" w:rsidTr="005569DD">
        <w:trPr>
          <w:gridAfter w:val="1"/>
          <w:wAfter w:w="1297" w:type="dxa"/>
        </w:trPr>
        <w:tc>
          <w:tcPr>
            <w:tcW w:w="4860" w:type="dxa"/>
            <w:gridSpan w:val="2"/>
            <w:hideMark/>
          </w:tcPr>
          <w:p w14:paraId="46C1845F" w14:textId="77777777" w:rsidR="00535F8B" w:rsidRPr="005C418F" w:rsidRDefault="00535F8B" w:rsidP="00535F8B">
            <w:pPr>
              <w:tabs>
                <w:tab w:val="left" w:pos="540"/>
              </w:tabs>
              <w:spacing w:line="320" w:lineRule="exact"/>
              <w:ind w:right="-43"/>
              <w:rPr>
                <w:rFonts w:ascii="Arial" w:hAnsi="Arial" w:cs="Arial"/>
                <w:b/>
                <w:bCs/>
                <w:sz w:val="18"/>
                <w:szCs w:val="18"/>
              </w:rPr>
            </w:pPr>
            <w:r w:rsidRPr="005C418F">
              <w:rPr>
                <w:rFonts w:ascii="Arial" w:hAnsi="Arial" w:cs="Arial"/>
                <w:b/>
                <w:bCs/>
                <w:sz w:val="18"/>
                <w:szCs w:val="18"/>
              </w:rPr>
              <w:t>Transaction with subsidiary company</w:t>
            </w:r>
          </w:p>
          <w:p w14:paraId="09000D5A" w14:textId="77777777" w:rsidR="00535F8B" w:rsidRPr="005C418F" w:rsidRDefault="00535F8B" w:rsidP="00535F8B">
            <w:pPr>
              <w:tabs>
                <w:tab w:val="left" w:pos="540"/>
              </w:tabs>
              <w:spacing w:line="380" w:lineRule="exact"/>
              <w:ind w:left="198" w:right="-43" w:hanging="198"/>
              <w:rPr>
                <w:rFonts w:ascii="Arial" w:hAnsi="Arial" w:cs="Arial"/>
                <w:b/>
                <w:bCs/>
                <w:sz w:val="18"/>
                <w:szCs w:val="18"/>
                <w:u w:val="single"/>
              </w:rPr>
            </w:pPr>
            <w:r w:rsidRPr="005C418F">
              <w:rPr>
                <w:rFonts w:ascii="Arial" w:hAnsi="Arial" w:cs="Arial"/>
                <w:sz w:val="18"/>
                <w:szCs w:val="18"/>
                <w:cs/>
              </w:rPr>
              <w:tab/>
            </w:r>
            <w:r w:rsidRPr="005C418F">
              <w:rPr>
                <w:rFonts w:ascii="Arial" w:hAnsi="Arial" w:cs="Arial"/>
                <w:sz w:val="18"/>
                <w:szCs w:val="18"/>
              </w:rPr>
              <w:t>(eliminated from the consolidated financial statement)</w:t>
            </w:r>
          </w:p>
        </w:tc>
        <w:tc>
          <w:tcPr>
            <w:tcW w:w="579" w:type="dxa"/>
          </w:tcPr>
          <w:p w14:paraId="620CEB31" w14:textId="77777777" w:rsidR="00535F8B" w:rsidRPr="005C418F" w:rsidRDefault="00535F8B" w:rsidP="00535F8B">
            <w:pPr>
              <w:tabs>
                <w:tab w:val="decimal" w:pos="885"/>
              </w:tabs>
              <w:spacing w:line="380" w:lineRule="exact"/>
              <w:jc w:val="thaiDistribute"/>
              <w:rPr>
                <w:rFonts w:ascii="Arial" w:hAnsi="Arial" w:cs="Arial"/>
                <w:sz w:val="18"/>
                <w:szCs w:val="18"/>
              </w:rPr>
            </w:pPr>
          </w:p>
        </w:tc>
        <w:tc>
          <w:tcPr>
            <w:tcW w:w="1297" w:type="dxa"/>
          </w:tcPr>
          <w:p w14:paraId="24A7AB2B" w14:textId="77777777" w:rsidR="00535F8B" w:rsidRPr="005C418F" w:rsidRDefault="00535F8B" w:rsidP="00535F8B">
            <w:pPr>
              <w:tabs>
                <w:tab w:val="decimal" w:pos="1038"/>
              </w:tabs>
              <w:spacing w:line="380" w:lineRule="exact"/>
              <w:ind w:right="90"/>
              <w:rPr>
                <w:rFonts w:ascii="Arial" w:hAnsi="Arial" w:cs="Arial"/>
                <w:sz w:val="18"/>
                <w:szCs w:val="18"/>
              </w:rPr>
            </w:pPr>
          </w:p>
        </w:tc>
        <w:tc>
          <w:tcPr>
            <w:tcW w:w="1297" w:type="dxa"/>
          </w:tcPr>
          <w:p w14:paraId="4F5E4778" w14:textId="77777777" w:rsidR="00535F8B" w:rsidRPr="005C418F" w:rsidRDefault="00535F8B" w:rsidP="00535F8B">
            <w:pPr>
              <w:tabs>
                <w:tab w:val="decimal" w:pos="1038"/>
              </w:tabs>
              <w:spacing w:line="380" w:lineRule="exact"/>
              <w:ind w:right="90"/>
              <w:rPr>
                <w:rFonts w:ascii="Arial" w:hAnsi="Arial" w:cs="Arial"/>
                <w:sz w:val="18"/>
                <w:szCs w:val="18"/>
              </w:rPr>
            </w:pPr>
          </w:p>
        </w:tc>
        <w:tc>
          <w:tcPr>
            <w:tcW w:w="1297" w:type="dxa"/>
          </w:tcPr>
          <w:p w14:paraId="6EE89EEF" w14:textId="77777777" w:rsidR="00535F8B" w:rsidRPr="005C418F" w:rsidRDefault="00535F8B" w:rsidP="00535F8B">
            <w:pPr>
              <w:tabs>
                <w:tab w:val="decimal" w:pos="1038"/>
              </w:tabs>
              <w:spacing w:line="380" w:lineRule="exact"/>
              <w:ind w:right="90"/>
              <w:rPr>
                <w:rFonts w:ascii="Arial" w:hAnsi="Arial" w:cs="Arial"/>
                <w:sz w:val="18"/>
                <w:szCs w:val="18"/>
              </w:rPr>
            </w:pPr>
          </w:p>
        </w:tc>
      </w:tr>
      <w:tr w:rsidR="00DE05B4" w:rsidRPr="005C418F" w14:paraId="51C84603" w14:textId="77777777" w:rsidTr="005569DD">
        <w:trPr>
          <w:gridAfter w:val="1"/>
          <w:wAfter w:w="1297" w:type="dxa"/>
        </w:trPr>
        <w:tc>
          <w:tcPr>
            <w:tcW w:w="4086" w:type="dxa"/>
            <w:hideMark/>
          </w:tcPr>
          <w:p w14:paraId="693D315C" w14:textId="77777777" w:rsidR="00DE05B4" w:rsidRPr="005C418F" w:rsidRDefault="00DE05B4" w:rsidP="00DE05B4">
            <w:pPr>
              <w:spacing w:line="380" w:lineRule="exact"/>
              <w:ind w:right="-43"/>
              <w:rPr>
                <w:rFonts w:ascii="Arial" w:hAnsi="Arial" w:cs="Arial"/>
                <w:sz w:val="18"/>
                <w:szCs w:val="18"/>
              </w:rPr>
            </w:pPr>
            <w:r w:rsidRPr="005C418F">
              <w:rPr>
                <w:rFonts w:ascii="Arial" w:hAnsi="Arial" w:cs="Arial"/>
                <w:sz w:val="18"/>
                <w:szCs w:val="18"/>
              </w:rPr>
              <w:t>Income from guaranteeing of credit facilities</w:t>
            </w:r>
          </w:p>
        </w:tc>
        <w:tc>
          <w:tcPr>
            <w:tcW w:w="1353" w:type="dxa"/>
            <w:gridSpan w:val="2"/>
          </w:tcPr>
          <w:p w14:paraId="6B9B9187" w14:textId="77777777" w:rsidR="00DE05B4" w:rsidRPr="005C418F" w:rsidRDefault="006237A8" w:rsidP="00DE05B4">
            <w:pPr>
              <w:tabs>
                <w:tab w:val="decimal" w:pos="885"/>
              </w:tabs>
              <w:spacing w:line="340" w:lineRule="exact"/>
              <w:jc w:val="thaiDistribute"/>
              <w:rPr>
                <w:rFonts w:ascii="Arial" w:hAnsi="Arial" w:cs="Arial"/>
                <w:sz w:val="18"/>
                <w:szCs w:val="18"/>
                <w:cs/>
              </w:rPr>
            </w:pPr>
            <w:r w:rsidRPr="005C418F">
              <w:rPr>
                <w:rFonts w:ascii="Arial" w:hAnsi="Arial" w:cs="Arial"/>
                <w:sz w:val="18"/>
                <w:szCs w:val="18"/>
              </w:rPr>
              <w:t>-</w:t>
            </w:r>
          </w:p>
        </w:tc>
        <w:tc>
          <w:tcPr>
            <w:tcW w:w="1297" w:type="dxa"/>
            <w:hideMark/>
          </w:tcPr>
          <w:p w14:paraId="4A2AD297" w14:textId="77777777" w:rsidR="00DE05B4" w:rsidRPr="005C418F" w:rsidRDefault="00DE05B4"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w:t>
            </w:r>
          </w:p>
        </w:tc>
        <w:tc>
          <w:tcPr>
            <w:tcW w:w="1297" w:type="dxa"/>
          </w:tcPr>
          <w:p w14:paraId="67DDD015" w14:textId="77777777" w:rsidR="00DE05B4" w:rsidRPr="005C418F" w:rsidRDefault="006237A8"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14</w:t>
            </w:r>
          </w:p>
        </w:tc>
        <w:tc>
          <w:tcPr>
            <w:tcW w:w="1297" w:type="dxa"/>
            <w:hideMark/>
          </w:tcPr>
          <w:p w14:paraId="43849EAE" w14:textId="77777777" w:rsidR="00DE05B4" w:rsidRPr="005C418F" w:rsidRDefault="00DE05B4"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14</w:t>
            </w:r>
          </w:p>
        </w:tc>
      </w:tr>
      <w:tr w:rsidR="00DE05B4" w:rsidRPr="005C418F" w14:paraId="458419A4" w14:textId="77777777" w:rsidTr="005569DD">
        <w:trPr>
          <w:gridAfter w:val="1"/>
          <w:wAfter w:w="1297" w:type="dxa"/>
        </w:trPr>
        <w:tc>
          <w:tcPr>
            <w:tcW w:w="4086" w:type="dxa"/>
            <w:hideMark/>
          </w:tcPr>
          <w:p w14:paraId="0B32C1E7" w14:textId="77777777" w:rsidR="00DE05B4" w:rsidRPr="005C418F" w:rsidRDefault="00DE05B4" w:rsidP="00DE05B4">
            <w:pPr>
              <w:spacing w:line="380" w:lineRule="exact"/>
              <w:ind w:right="-43"/>
              <w:rPr>
                <w:rFonts w:ascii="Arial" w:hAnsi="Arial" w:cs="Arial"/>
                <w:sz w:val="18"/>
                <w:szCs w:val="18"/>
              </w:rPr>
            </w:pPr>
            <w:r w:rsidRPr="005C418F">
              <w:rPr>
                <w:rFonts w:ascii="Arial" w:hAnsi="Arial" w:cs="Arial"/>
                <w:sz w:val="18"/>
                <w:szCs w:val="18"/>
              </w:rPr>
              <w:t>Sale and service income</w:t>
            </w:r>
          </w:p>
        </w:tc>
        <w:tc>
          <w:tcPr>
            <w:tcW w:w="1353" w:type="dxa"/>
            <w:gridSpan w:val="2"/>
          </w:tcPr>
          <w:p w14:paraId="3545621B" w14:textId="77777777" w:rsidR="00DE05B4" w:rsidRPr="005C418F" w:rsidRDefault="006237A8"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w:t>
            </w:r>
          </w:p>
        </w:tc>
        <w:tc>
          <w:tcPr>
            <w:tcW w:w="1297" w:type="dxa"/>
            <w:hideMark/>
          </w:tcPr>
          <w:p w14:paraId="41D17F93" w14:textId="77777777" w:rsidR="00DE05B4" w:rsidRPr="005C418F" w:rsidRDefault="00DE05B4"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w:t>
            </w:r>
          </w:p>
        </w:tc>
        <w:tc>
          <w:tcPr>
            <w:tcW w:w="1297" w:type="dxa"/>
          </w:tcPr>
          <w:p w14:paraId="1D17F51C" w14:textId="77777777" w:rsidR="00DE05B4" w:rsidRPr="005C418F" w:rsidRDefault="006237A8"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1</w:t>
            </w:r>
            <w:r w:rsidR="00BA13EB" w:rsidRPr="005C418F">
              <w:rPr>
                <w:rFonts w:ascii="Arial" w:hAnsi="Arial" w:cs="Arial"/>
                <w:sz w:val="18"/>
                <w:szCs w:val="18"/>
              </w:rPr>
              <w:t>,</w:t>
            </w:r>
            <w:r w:rsidRPr="005C418F">
              <w:rPr>
                <w:rFonts w:ascii="Arial" w:hAnsi="Arial" w:cs="Arial"/>
                <w:sz w:val="18"/>
                <w:szCs w:val="18"/>
              </w:rPr>
              <w:t>439</w:t>
            </w:r>
          </w:p>
        </w:tc>
        <w:tc>
          <w:tcPr>
            <w:tcW w:w="1297" w:type="dxa"/>
            <w:hideMark/>
          </w:tcPr>
          <w:p w14:paraId="3B22EA52" w14:textId="77777777" w:rsidR="00DE05B4" w:rsidRPr="005C418F" w:rsidRDefault="00DE05B4"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1,371</w:t>
            </w:r>
          </w:p>
        </w:tc>
      </w:tr>
      <w:tr w:rsidR="00DE05B4" w:rsidRPr="005C418F" w14:paraId="4346BC75" w14:textId="77777777" w:rsidTr="005569DD">
        <w:trPr>
          <w:gridAfter w:val="1"/>
          <w:wAfter w:w="1297" w:type="dxa"/>
        </w:trPr>
        <w:tc>
          <w:tcPr>
            <w:tcW w:w="4086" w:type="dxa"/>
          </w:tcPr>
          <w:p w14:paraId="77D877D9" w14:textId="77777777" w:rsidR="00DE05B4" w:rsidRPr="005C418F" w:rsidRDefault="00DE05B4" w:rsidP="00DE05B4">
            <w:pPr>
              <w:spacing w:line="380" w:lineRule="exact"/>
              <w:ind w:right="-43"/>
              <w:rPr>
                <w:rFonts w:ascii="Arial" w:hAnsi="Arial" w:cs="Arial"/>
                <w:sz w:val="18"/>
                <w:szCs w:val="18"/>
              </w:rPr>
            </w:pPr>
          </w:p>
        </w:tc>
        <w:tc>
          <w:tcPr>
            <w:tcW w:w="1353" w:type="dxa"/>
            <w:gridSpan w:val="2"/>
            <w:vAlign w:val="bottom"/>
          </w:tcPr>
          <w:p w14:paraId="467AC6C7" w14:textId="77777777" w:rsidR="00DE05B4" w:rsidRPr="005C418F" w:rsidRDefault="00DE05B4" w:rsidP="00DE05B4">
            <w:pPr>
              <w:tabs>
                <w:tab w:val="decimal" w:pos="885"/>
              </w:tabs>
              <w:spacing w:line="380" w:lineRule="exact"/>
              <w:jc w:val="thaiDistribute"/>
              <w:rPr>
                <w:rFonts w:ascii="Arial" w:hAnsi="Arial" w:cs="Arial"/>
                <w:sz w:val="18"/>
                <w:szCs w:val="18"/>
                <w:cs/>
              </w:rPr>
            </w:pPr>
          </w:p>
        </w:tc>
        <w:tc>
          <w:tcPr>
            <w:tcW w:w="1297" w:type="dxa"/>
            <w:vAlign w:val="bottom"/>
          </w:tcPr>
          <w:p w14:paraId="6F289F60" w14:textId="77777777" w:rsidR="00DE05B4" w:rsidRPr="005C418F" w:rsidRDefault="00DE05B4" w:rsidP="00DE05B4">
            <w:pPr>
              <w:tabs>
                <w:tab w:val="decimal" w:pos="885"/>
              </w:tabs>
              <w:spacing w:line="340" w:lineRule="exact"/>
              <w:jc w:val="thaiDistribute"/>
              <w:rPr>
                <w:rFonts w:ascii="Arial" w:hAnsi="Arial" w:cs="Arial"/>
                <w:sz w:val="18"/>
                <w:szCs w:val="18"/>
              </w:rPr>
            </w:pPr>
          </w:p>
        </w:tc>
        <w:tc>
          <w:tcPr>
            <w:tcW w:w="1297" w:type="dxa"/>
          </w:tcPr>
          <w:p w14:paraId="047712F9" w14:textId="77777777" w:rsidR="00DE05B4" w:rsidRPr="005C418F" w:rsidRDefault="00DE05B4" w:rsidP="00DE05B4">
            <w:pPr>
              <w:tabs>
                <w:tab w:val="decimal" w:pos="885"/>
              </w:tabs>
              <w:spacing w:line="340" w:lineRule="exact"/>
              <w:jc w:val="thaiDistribute"/>
              <w:rPr>
                <w:rFonts w:ascii="Arial" w:hAnsi="Arial" w:cs="Arial"/>
                <w:sz w:val="18"/>
                <w:szCs w:val="18"/>
              </w:rPr>
            </w:pPr>
          </w:p>
        </w:tc>
        <w:tc>
          <w:tcPr>
            <w:tcW w:w="1297" w:type="dxa"/>
          </w:tcPr>
          <w:p w14:paraId="671F9FEA" w14:textId="77777777" w:rsidR="00DE05B4" w:rsidRPr="005C418F" w:rsidRDefault="00DE05B4" w:rsidP="00DE05B4">
            <w:pPr>
              <w:tabs>
                <w:tab w:val="decimal" w:pos="885"/>
              </w:tabs>
              <w:spacing w:line="340" w:lineRule="exact"/>
              <w:jc w:val="thaiDistribute"/>
              <w:rPr>
                <w:rFonts w:ascii="Arial" w:hAnsi="Arial" w:cs="Arial"/>
                <w:sz w:val="18"/>
                <w:szCs w:val="18"/>
              </w:rPr>
            </w:pPr>
          </w:p>
        </w:tc>
      </w:tr>
      <w:tr w:rsidR="00DE05B4" w:rsidRPr="005C418F" w14:paraId="2985B08F" w14:textId="77777777" w:rsidTr="005569DD">
        <w:tc>
          <w:tcPr>
            <w:tcW w:w="5439" w:type="dxa"/>
            <w:gridSpan w:val="3"/>
            <w:hideMark/>
          </w:tcPr>
          <w:p w14:paraId="0BB8B64A" w14:textId="77777777" w:rsidR="00DE05B4" w:rsidRPr="005C418F" w:rsidRDefault="00DE05B4" w:rsidP="00DE05B4">
            <w:pPr>
              <w:tabs>
                <w:tab w:val="decimal" w:pos="885"/>
              </w:tabs>
              <w:spacing w:line="380" w:lineRule="exact"/>
              <w:jc w:val="thaiDistribute"/>
              <w:rPr>
                <w:rFonts w:ascii="Arial" w:hAnsi="Arial" w:cs="Arial"/>
                <w:sz w:val="18"/>
                <w:szCs w:val="18"/>
                <w:cs/>
              </w:rPr>
            </w:pPr>
            <w:r w:rsidRPr="005C418F">
              <w:rPr>
                <w:rFonts w:ascii="Arial" w:hAnsi="Arial" w:cs="Arial"/>
                <w:b/>
                <w:bCs/>
                <w:sz w:val="18"/>
                <w:szCs w:val="18"/>
              </w:rPr>
              <w:t xml:space="preserve">Transaction with related persons or </w:t>
            </w:r>
            <w:r w:rsidRPr="005C418F">
              <w:rPr>
                <w:rFonts w:ascii="Arial" w:hAnsi="Arial" w:cs="Browallia New"/>
                <w:b/>
                <w:bCs/>
                <w:sz w:val="18"/>
                <w:szCs w:val="22"/>
              </w:rPr>
              <w:t>parties</w:t>
            </w:r>
            <w:r w:rsidRPr="005C418F">
              <w:rPr>
                <w:rFonts w:ascii="Arial" w:hAnsi="Arial" w:cs="Arial"/>
                <w:b/>
                <w:bCs/>
                <w:sz w:val="18"/>
                <w:szCs w:val="18"/>
              </w:rPr>
              <w:t xml:space="preserve"> </w:t>
            </w:r>
          </w:p>
        </w:tc>
        <w:tc>
          <w:tcPr>
            <w:tcW w:w="1297" w:type="dxa"/>
            <w:vAlign w:val="bottom"/>
          </w:tcPr>
          <w:p w14:paraId="4835E9EF" w14:textId="77777777" w:rsidR="00DE05B4" w:rsidRPr="005C418F" w:rsidRDefault="00DE05B4" w:rsidP="00DE05B4">
            <w:pPr>
              <w:tabs>
                <w:tab w:val="decimal" w:pos="885"/>
              </w:tabs>
              <w:spacing w:line="340" w:lineRule="exact"/>
              <w:jc w:val="thaiDistribute"/>
              <w:rPr>
                <w:rFonts w:ascii="Arial" w:hAnsi="Arial" w:cs="Arial"/>
                <w:sz w:val="18"/>
                <w:szCs w:val="18"/>
              </w:rPr>
            </w:pPr>
          </w:p>
        </w:tc>
        <w:tc>
          <w:tcPr>
            <w:tcW w:w="1297" w:type="dxa"/>
          </w:tcPr>
          <w:p w14:paraId="575C4060" w14:textId="77777777" w:rsidR="00DE05B4" w:rsidRPr="005C418F" w:rsidRDefault="00DE05B4" w:rsidP="00DE05B4">
            <w:pPr>
              <w:tabs>
                <w:tab w:val="decimal" w:pos="885"/>
              </w:tabs>
              <w:spacing w:line="340" w:lineRule="exact"/>
              <w:jc w:val="thaiDistribute"/>
              <w:rPr>
                <w:rFonts w:ascii="Arial" w:hAnsi="Arial" w:cs="Arial"/>
                <w:sz w:val="18"/>
                <w:szCs w:val="18"/>
              </w:rPr>
            </w:pPr>
          </w:p>
        </w:tc>
        <w:tc>
          <w:tcPr>
            <w:tcW w:w="1297" w:type="dxa"/>
          </w:tcPr>
          <w:p w14:paraId="091E98D1" w14:textId="77777777" w:rsidR="00DE05B4" w:rsidRPr="005C418F" w:rsidRDefault="00DE05B4" w:rsidP="00DE05B4">
            <w:pPr>
              <w:tabs>
                <w:tab w:val="decimal" w:pos="885"/>
              </w:tabs>
              <w:spacing w:line="340" w:lineRule="exact"/>
              <w:jc w:val="thaiDistribute"/>
              <w:rPr>
                <w:rFonts w:ascii="Arial" w:hAnsi="Arial" w:cs="Arial"/>
                <w:sz w:val="18"/>
                <w:szCs w:val="18"/>
              </w:rPr>
            </w:pPr>
          </w:p>
        </w:tc>
        <w:tc>
          <w:tcPr>
            <w:tcW w:w="1297" w:type="dxa"/>
          </w:tcPr>
          <w:p w14:paraId="75D939A7" w14:textId="77777777" w:rsidR="00DE05B4" w:rsidRPr="005C418F" w:rsidRDefault="00DE05B4" w:rsidP="00DE05B4">
            <w:pPr>
              <w:overflowPunct/>
              <w:autoSpaceDE/>
              <w:autoSpaceDN/>
              <w:adjustRightInd/>
              <w:rPr>
                <w:rFonts w:ascii="Arial" w:hAnsi="Arial" w:cs="Arial"/>
                <w:sz w:val="20"/>
                <w:szCs w:val="20"/>
              </w:rPr>
            </w:pPr>
          </w:p>
        </w:tc>
      </w:tr>
      <w:tr w:rsidR="00DE05B4" w:rsidRPr="005C418F" w14:paraId="182539B4" w14:textId="77777777" w:rsidTr="005569DD">
        <w:trPr>
          <w:gridAfter w:val="1"/>
          <w:wAfter w:w="1297" w:type="dxa"/>
        </w:trPr>
        <w:tc>
          <w:tcPr>
            <w:tcW w:w="4086" w:type="dxa"/>
            <w:hideMark/>
          </w:tcPr>
          <w:p w14:paraId="08D31F37" w14:textId="77777777" w:rsidR="00DE05B4" w:rsidRPr="005C418F" w:rsidRDefault="00DE05B4" w:rsidP="00DE05B4">
            <w:pPr>
              <w:spacing w:line="380" w:lineRule="exact"/>
              <w:ind w:right="-43"/>
              <w:rPr>
                <w:rFonts w:ascii="Arial" w:hAnsi="Arial" w:cs="Arial"/>
                <w:sz w:val="18"/>
                <w:szCs w:val="18"/>
              </w:rPr>
            </w:pPr>
            <w:r w:rsidRPr="005C418F">
              <w:rPr>
                <w:rFonts w:ascii="Arial" w:hAnsi="Arial" w:cs="Arial"/>
                <w:sz w:val="18"/>
                <w:szCs w:val="18"/>
              </w:rPr>
              <w:t>Office rental</w:t>
            </w:r>
          </w:p>
        </w:tc>
        <w:tc>
          <w:tcPr>
            <w:tcW w:w="1353" w:type="dxa"/>
            <w:gridSpan w:val="2"/>
            <w:vAlign w:val="bottom"/>
          </w:tcPr>
          <w:p w14:paraId="26613C7A" w14:textId="77777777" w:rsidR="00DE05B4" w:rsidRPr="005C418F" w:rsidRDefault="006237A8" w:rsidP="00DE05B4">
            <w:pPr>
              <w:tabs>
                <w:tab w:val="decimal" w:pos="885"/>
              </w:tabs>
              <w:spacing w:line="340" w:lineRule="exact"/>
              <w:jc w:val="thaiDistribute"/>
              <w:rPr>
                <w:rFonts w:ascii="Arial" w:hAnsi="Arial" w:cs="Arial"/>
                <w:sz w:val="18"/>
                <w:szCs w:val="18"/>
                <w:cs/>
              </w:rPr>
            </w:pPr>
            <w:r w:rsidRPr="005C418F">
              <w:rPr>
                <w:rFonts w:ascii="Arial" w:hAnsi="Arial" w:cs="Arial"/>
                <w:sz w:val="18"/>
                <w:szCs w:val="18"/>
              </w:rPr>
              <w:t>407</w:t>
            </w:r>
          </w:p>
        </w:tc>
        <w:tc>
          <w:tcPr>
            <w:tcW w:w="1297" w:type="dxa"/>
            <w:vAlign w:val="bottom"/>
            <w:hideMark/>
          </w:tcPr>
          <w:p w14:paraId="7B59D056" w14:textId="77777777" w:rsidR="00DE05B4" w:rsidRPr="005C418F" w:rsidRDefault="00DE05B4"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407</w:t>
            </w:r>
          </w:p>
        </w:tc>
        <w:tc>
          <w:tcPr>
            <w:tcW w:w="1297" w:type="dxa"/>
            <w:vAlign w:val="bottom"/>
          </w:tcPr>
          <w:p w14:paraId="3F9A600A" w14:textId="77777777" w:rsidR="00DE05B4" w:rsidRPr="005C418F" w:rsidRDefault="006237A8"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407</w:t>
            </w:r>
          </w:p>
        </w:tc>
        <w:tc>
          <w:tcPr>
            <w:tcW w:w="1297" w:type="dxa"/>
            <w:vAlign w:val="bottom"/>
            <w:hideMark/>
          </w:tcPr>
          <w:p w14:paraId="20632F95" w14:textId="77777777" w:rsidR="00DE05B4" w:rsidRPr="005C418F" w:rsidRDefault="00DE05B4"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407</w:t>
            </w:r>
          </w:p>
        </w:tc>
      </w:tr>
      <w:tr w:rsidR="00DE05B4" w:rsidRPr="005C418F" w14:paraId="0A3B117C" w14:textId="77777777" w:rsidTr="005569DD">
        <w:trPr>
          <w:gridAfter w:val="1"/>
          <w:wAfter w:w="1297" w:type="dxa"/>
        </w:trPr>
        <w:tc>
          <w:tcPr>
            <w:tcW w:w="4086" w:type="dxa"/>
            <w:hideMark/>
          </w:tcPr>
          <w:p w14:paraId="6723684F" w14:textId="77777777" w:rsidR="00DE05B4" w:rsidRPr="005C418F" w:rsidRDefault="00DE05B4" w:rsidP="00DE05B4">
            <w:pPr>
              <w:spacing w:line="380" w:lineRule="exact"/>
              <w:ind w:right="-43"/>
              <w:rPr>
                <w:rFonts w:ascii="Arial" w:hAnsi="Arial" w:cs="Arial"/>
                <w:sz w:val="18"/>
                <w:szCs w:val="18"/>
              </w:rPr>
            </w:pPr>
            <w:r w:rsidRPr="005C418F">
              <w:rPr>
                <w:rFonts w:ascii="Arial" w:hAnsi="Arial" w:cs="Arial"/>
                <w:sz w:val="18"/>
                <w:szCs w:val="18"/>
              </w:rPr>
              <w:t>Other rental expense</w:t>
            </w:r>
          </w:p>
        </w:tc>
        <w:tc>
          <w:tcPr>
            <w:tcW w:w="1353" w:type="dxa"/>
            <w:gridSpan w:val="2"/>
            <w:vAlign w:val="bottom"/>
          </w:tcPr>
          <w:p w14:paraId="54658833" w14:textId="77777777" w:rsidR="00DE05B4" w:rsidRPr="005C418F" w:rsidRDefault="006237A8" w:rsidP="00DE05B4">
            <w:pPr>
              <w:tabs>
                <w:tab w:val="decimal" w:pos="885"/>
              </w:tabs>
              <w:spacing w:line="340" w:lineRule="exact"/>
              <w:jc w:val="thaiDistribute"/>
              <w:rPr>
                <w:rFonts w:ascii="Arial" w:hAnsi="Arial" w:cs="Arial"/>
                <w:sz w:val="18"/>
                <w:szCs w:val="18"/>
                <w:cs/>
              </w:rPr>
            </w:pPr>
            <w:r w:rsidRPr="005C418F">
              <w:rPr>
                <w:rFonts w:ascii="Arial" w:hAnsi="Arial" w:cs="Arial"/>
                <w:sz w:val="18"/>
                <w:szCs w:val="18"/>
              </w:rPr>
              <w:t>185</w:t>
            </w:r>
          </w:p>
        </w:tc>
        <w:tc>
          <w:tcPr>
            <w:tcW w:w="1297" w:type="dxa"/>
            <w:vAlign w:val="bottom"/>
            <w:hideMark/>
          </w:tcPr>
          <w:p w14:paraId="5626DCC6" w14:textId="77777777" w:rsidR="00DE05B4" w:rsidRPr="005C418F" w:rsidRDefault="00DE05B4"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247</w:t>
            </w:r>
          </w:p>
        </w:tc>
        <w:tc>
          <w:tcPr>
            <w:tcW w:w="1297" w:type="dxa"/>
            <w:vAlign w:val="bottom"/>
          </w:tcPr>
          <w:p w14:paraId="2BF08660" w14:textId="77777777" w:rsidR="00DE05B4" w:rsidRPr="005C418F" w:rsidRDefault="006237A8"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w:t>
            </w:r>
          </w:p>
        </w:tc>
        <w:tc>
          <w:tcPr>
            <w:tcW w:w="1297" w:type="dxa"/>
            <w:hideMark/>
          </w:tcPr>
          <w:p w14:paraId="455FE0AC" w14:textId="77777777" w:rsidR="00DE05B4" w:rsidRPr="005C418F" w:rsidRDefault="00DE05B4" w:rsidP="00DE05B4">
            <w:pPr>
              <w:tabs>
                <w:tab w:val="decimal" w:pos="885"/>
              </w:tabs>
              <w:spacing w:line="340" w:lineRule="exact"/>
              <w:jc w:val="thaiDistribute"/>
              <w:rPr>
                <w:rFonts w:ascii="Arial" w:hAnsi="Arial" w:cs="Arial"/>
                <w:sz w:val="18"/>
                <w:szCs w:val="18"/>
              </w:rPr>
            </w:pPr>
            <w:r w:rsidRPr="005C418F">
              <w:rPr>
                <w:rFonts w:ascii="Arial" w:hAnsi="Arial" w:cs="Arial" w:hint="cs"/>
                <w:sz w:val="18"/>
                <w:szCs w:val="18"/>
                <w:cs/>
              </w:rPr>
              <w:t>-</w:t>
            </w:r>
          </w:p>
        </w:tc>
      </w:tr>
      <w:tr w:rsidR="00DE05B4" w:rsidRPr="005C418F" w14:paraId="72CECD9C" w14:textId="77777777" w:rsidTr="005569DD">
        <w:trPr>
          <w:gridAfter w:val="1"/>
          <w:wAfter w:w="1297" w:type="dxa"/>
        </w:trPr>
        <w:tc>
          <w:tcPr>
            <w:tcW w:w="4086" w:type="dxa"/>
            <w:hideMark/>
          </w:tcPr>
          <w:p w14:paraId="171A8436" w14:textId="77777777" w:rsidR="00DE05B4" w:rsidRPr="005C418F" w:rsidRDefault="00DE05B4" w:rsidP="00DE05B4">
            <w:pPr>
              <w:spacing w:line="380" w:lineRule="exact"/>
              <w:ind w:right="-43"/>
              <w:rPr>
                <w:rFonts w:ascii="Arial" w:hAnsi="Arial" w:cs="Arial"/>
                <w:sz w:val="18"/>
                <w:szCs w:val="18"/>
              </w:rPr>
            </w:pPr>
            <w:r w:rsidRPr="005C418F">
              <w:rPr>
                <w:rFonts w:ascii="Arial" w:hAnsi="Arial" w:cs="Arial"/>
                <w:sz w:val="18"/>
                <w:szCs w:val="18"/>
              </w:rPr>
              <w:t>Cost of foods</w:t>
            </w:r>
          </w:p>
        </w:tc>
        <w:tc>
          <w:tcPr>
            <w:tcW w:w="1353" w:type="dxa"/>
            <w:gridSpan w:val="2"/>
            <w:vAlign w:val="bottom"/>
          </w:tcPr>
          <w:p w14:paraId="6F4ECE00" w14:textId="77777777" w:rsidR="00DE05B4" w:rsidRPr="005C418F" w:rsidRDefault="006237A8" w:rsidP="00DE05B4">
            <w:pPr>
              <w:tabs>
                <w:tab w:val="decimal" w:pos="885"/>
              </w:tabs>
              <w:spacing w:line="340" w:lineRule="exact"/>
              <w:jc w:val="thaiDistribute"/>
              <w:rPr>
                <w:rFonts w:ascii="Arial" w:hAnsi="Arial" w:cs="Arial"/>
                <w:sz w:val="18"/>
                <w:szCs w:val="18"/>
                <w:cs/>
              </w:rPr>
            </w:pPr>
            <w:r w:rsidRPr="005C418F">
              <w:rPr>
                <w:rFonts w:ascii="Arial" w:hAnsi="Arial" w:cs="Arial"/>
                <w:sz w:val="18"/>
                <w:szCs w:val="18"/>
              </w:rPr>
              <w:t>-</w:t>
            </w:r>
          </w:p>
        </w:tc>
        <w:tc>
          <w:tcPr>
            <w:tcW w:w="1297" w:type="dxa"/>
            <w:vAlign w:val="bottom"/>
            <w:hideMark/>
          </w:tcPr>
          <w:p w14:paraId="3D41D3A8" w14:textId="77777777" w:rsidR="00DE05B4" w:rsidRPr="005C418F" w:rsidRDefault="00DE05B4"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121</w:t>
            </w:r>
          </w:p>
        </w:tc>
        <w:tc>
          <w:tcPr>
            <w:tcW w:w="1297" w:type="dxa"/>
            <w:vAlign w:val="bottom"/>
          </w:tcPr>
          <w:p w14:paraId="21619F09" w14:textId="77777777" w:rsidR="00DE05B4" w:rsidRPr="005C418F" w:rsidRDefault="006237A8"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w:t>
            </w:r>
          </w:p>
        </w:tc>
        <w:tc>
          <w:tcPr>
            <w:tcW w:w="1297" w:type="dxa"/>
            <w:hideMark/>
          </w:tcPr>
          <w:p w14:paraId="391EEF4A" w14:textId="77777777" w:rsidR="00DE05B4" w:rsidRPr="005C418F" w:rsidRDefault="00DE05B4" w:rsidP="00DE05B4">
            <w:pPr>
              <w:tabs>
                <w:tab w:val="decimal" w:pos="885"/>
              </w:tabs>
              <w:spacing w:line="340" w:lineRule="exact"/>
              <w:jc w:val="thaiDistribute"/>
              <w:rPr>
                <w:rFonts w:ascii="Arial" w:hAnsi="Arial" w:cs="Arial"/>
                <w:sz w:val="18"/>
                <w:szCs w:val="18"/>
              </w:rPr>
            </w:pPr>
            <w:r w:rsidRPr="005C418F">
              <w:rPr>
                <w:rFonts w:ascii="Arial" w:hAnsi="Arial" w:cs="Arial" w:hint="cs"/>
                <w:sz w:val="18"/>
                <w:szCs w:val="18"/>
                <w:cs/>
              </w:rPr>
              <w:t>-</w:t>
            </w:r>
          </w:p>
        </w:tc>
      </w:tr>
      <w:tr w:rsidR="00DE05B4" w:rsidRPr="005C418F" w14:paraId="3E8D34F2" w14:textId="77777777" w:rsidTr="005569DD">
        <w:trPr>
          <w:gridAfter w:val="1"/>
          <w:wAfter w:w="1297" w:type="dxa"/>
        </w:trPr>
        <w:tc>
          <w:tcPr>
            <w:tcW w:w="4086" w:type="dxa"/>
            <w:hideMark/>
          </w:tcPr>
          <w:p w14:paraId="02B2D0D0" w14:textId="77777777" w:rsidR="00DE05B4" w:rsidRPr="005C418F" w:rsidRDefault="00DE05B4" w:rsidP="00DE05B4">
            <w:pPr>
              <w:spacing w:line="380" w:lineRule="exact"/>
              <w:ind w:right="-43"/>
              <w:jc w:val="thaiDistribute"/>
              <w:rPr>
                <w:rFonts w:ascii="Arial" w:hAnsi="Arial" w:cs="Arial"/>
                <w:sz w:val="18"/>
                <w:szCs w:val="18"/>
              </w:rPr>
            </w:pPr>
            <w:r w:rsidRPr="005C418F">
              <w:rPr>
                <w:rFonts w:ascii="Arial" w:hAnsi="Arial" w:cs="Arial"/>
                <w:sz w:val="18"/>
                <w:szCs w:val="18"/>
              </w:rPr>
              <w:t>Cost of laundry</w:t>
            </w:r>
          </w:p>
        </w:tc>
        <w:tc>
          <w:tcPr>
            <w:tcW w:w="1353" w:type="dxa"/>
            <w:gridSpan w:val="2"/>
            <w:vAlign w:val="bottom"/>
          </w:tcPr>
          <w:p w14:paraId="210167D9" w14:textId="77777777" w:rsidR="00DE05B4" w:rsidRPr="005C418F" w:rsidRDefault="006237A8"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58</w:t>
            </w:r>
          </w:p>
        </w:tc>
        <w:tc>
          <w:tcPr>
            <w:tcW w:w="1297" w:type="dxa"/>
            <w:vAlign w:val="bottom"/>
            <w:hideMark/>
          </w:tcPr>
          <w:p w14:paraId="4DF9B0B9" w14:textId="77777777" w:rsidR="00DE05B4" w:rsidRPr="005C418F" w:rsidRDefault="00DE05B4"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88</w:t>
            </w:r>
          </w:p>
        </w:tc>
        <w:tc>
          <w:tcPr>
            <w:tcW w:w="1297" w:type="dxa"/>
            <w:vAlign w:val="bottom"/>
          </w:tcPr>
          <w:p w14:paraId="7EFD7F39" w14:textId="77777777" w:rsidR="00DE05B4" w:rsidRPr="005C418F" w:rsidRDefault="006237A8"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w:t>
            </w:r>
          </w:p>
        </w:tc>
        <w:tc>
          <w:tcPr>
            <w:tcW w:w="1297" w:type="dxa"/>
            <w:hideMark/>
          </w:tcPr>
          <w:p w14:paraId="5E069BA0" w14:textId="77777777" w:rsidR="00DE05B4" w:rsidRPr="005C418F" w:rsidRDefault="00DE05B4" w:rsidP="00DE05B4">
            <w:pPr>
              <w:tabs>
                <w:tab w:val="decimal" w:pos="885"/>
              </w:tabs>
              <w:spacing w:line="340" w:lineRule="exact"/>
              <w:jc w:val="thaiDistribute"/>
              <w:rPr>
                <w:rFonts w:ascii="Arial" w:hAnsi="Arial" w:cs="Arial"/>
                <w:sz w:val="18"/>
                <w:szCs w:val="18"/>
              </w:rPr>
            </w:pPr>
            <w:r w:rsidRPr="005C418F">
              <w:rPr>
                <w:rFonts w:ascii="Arial" w:hAnsi="Arial" w:cs="Arial" w:hint="cs"/>
                <w:sz w:val="18"/>
                <w:szCs w:val="18"/>
                <w:cs/>
              </w:rPr>
              <w:t>-</w:t>
            </w:r>
          </w:p>
        </w:tc>
      </w:tr>
      <w:tr w:rsidR="00DE05B4" w:rsidRPr="005C418F" w14:paraId="55CB476F" w14:textId="77777777" w:rsidTr="005569DD">
        <w:trPr>
          <w:gridAfter w:val="1"/>
          <w:wAfter w:w="1297" w:type="dxa"/>
        </w:trPr>
        <w:tc>
          <w:tcPr>
            <w:tcW w:w="4086" w:type="dxa"/>
            <w:hideMark/>
          </w:tcPr>
          <w:p w14:paraId="4A35105D" w14:textId="77777777" w:rsidR="00DE05B4" w:rsidRPr="005C418F" w:rsidRDefault="00DE05B4" w:rsidP="00DE05B4">
            <w:pPr>
              <w:spacing w:line="380" w:lineRule="exact"/>
              <w:ind w:right="-43"/>
              <w:jc w:val="thaiDistribute"/>
              <w:rPr>
                <w:rFonts w:ascii="Arial" w:hAnsi="Arial" w:cs="Arial"/>
                <w:sz w:val="18"/>
                <w:szCs w:val="18"/>
              </w:rPr>
            </w:pPr>
            <w:r w:rsidRPr="005C418F">
              <w:rPr>
                <w:rFonts w:ascii="Arial" w:hAnsi="Arial" w:cs="Arial"/>
                <w:sz w:val="18"/>
                <w:szCs w:val="18"/>
              </w:rPr>
              <w:t>Doctor fee</w:t>
            </w:r>
          </w:p>
        </w:tc>
        <w:tc>
          <w:tcPr>
            <w:tcW w:w="1353" w:type="dxa"/>
            <w:gridSpan w:val="2"/>
            <w:vAlign w:val="bottom"/>
          </w:tcPr>
          <w:p w14:paraId="70C1A190" w14:textId="77777777" w:rsidR="00DE05B4" w:rsidRPr="005C418F" w:rsidRDefault="006237A8" w:rsidP="00DE05B4">
            <w:pPr>
              <w:tabs>
                <w:tab w:val="decimal" w:pos="885"/>
              </w:tabs>
              <w:spacing w:line="340" w:lineRule="exact"/>
              <w:jc w:val="thaiDistribute"/>
              <w:rPr>
                <w:rFonts w:ascii="Arial" w:hAnsi="Arial" w:cs="Arial"/>
                <w:sz w:val="18"/>
                <w:szCs w:val="18"/>
                <w:cs/>
              </w:rPr>
            </w:pPr>
            <w:r w:rsidRPr="005C418F">
              <w:rPr>
                <w:rFonts w:ascii="Arial" w:hAnsi="Arial" w:cs="Arial"/>
                <w:sz w:val="18"/>
                <w:szCs w:val="18"/>
              </w:rPr>
              <w:t>72</w:t>
            </w:r>
          </w:p>
        </w:tc>
        <w:tc>
          <w:tcPr>
            <w:tcW w:w="1297" w:type="dxa"/>
            <w:vAlign w:val="bottom"/>
            <w:hideMark/>
          </w:tcPr>
          <w:p w14:paraId="4F601316" w14:textId="77777777" w:rsidR="00DE05B4" w:rsidRPr="005C418F" w:rsidRDefault="00DE05B4"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179</w:t>
            </w:r>
          </w:p>
        </w:tc>
        <w:tc>
          <w:tcPr>
            <w:tcW w:w="1297" w:type="dxa"/>
            <w:vAlign w:val="bottom"/>
          </w:tcPr>
          <w:p w14:paraId="33C923E9" w14:textId="77777777" w:rsidR="00DE05B4" w:rsidRPr="005C418F" w:rsidRDefault="006237A8"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w:t>
            </w:r>
          </w:p>
        </w:tc>
        <w:tc>
          <w:tcPr>
            <w:tcW w:w="1297" w:type="dxa"/>
            <w:hideMark/>
          </w:tcPr>
          <w:p w14:paraId="46737138" w14:textId="77777777" w:rsidR="00DE05B4" w:rsidRPr="005C418F" w:rsidRDefault="00DE05B4" w:rsidP="00DE05B4">
            <w:pPr>
              <w:tabs>
                <w:tab w:val="decimal" w:pos="885"/>
              </w:tabs>
              <w:spacing w:line="340" w:lineRule="exact"/>
              <w:jc w:val="thaiDistribute"/>
              <w:rPr>
                <w:rFonts w:ascii="Arial" w:hAnsi="Arial" w:cs="Arial"/>
                <w:sz w:val="18"/>
                <w:szCs w:val="18"/>
              </w:rPr>
            </w:pPr>
            <w:r w:rsidRPr="005C418F">
              <w:rPr>
                <w:rFonts w:ascii="Arial" w:hAnsi="Arial" w:cs="Arial" w:hint="cs"/>
                <w:sz w:val="18"/>
                <w:szCs w:val="18"/>
                <w:cs/>
              </w:rPr>
              <w:t>-</w:t>
            </w:r>
          </w:p>
        </w:tc>
      </w:tr>
      <w:tr w:rsidR="00DE05B4" w:rsidRPr="005C418F" w14:paraId="366D5851" w14:textId="77777777" w:rsidTr="005569DD">
        <w:trPr>
          <w:gridAfter w:val="1"/>
          <w:wAfter w:w="1297" w:type="dxa"/>
        </w:trPr>
        <w:tc>
          <w:tcPr>
            <w:tcW w:w="4086" w:type="dxa"/>
            <w:hideMark/>
          </w:tcPr>
          <w:p w14:paraId="72806236" w14:textId="77777777" w:rsidR="00DE05B4" w:rsidRPr="005C418F" w:rsidRDefault="00DE05B4" w:rsidP="00DE05B4">
            <w:pPr>
              <w:spacing w:line="380" w:lineRule="exact"/>
              <w:ind w:right="-43"/>
              <w:jc w:val="thaiDistribute"/>
              <w:rPr>
                <w:rFonts w:ascii="Arial" w:hAnsi="Arial" w:cs="Arial"/>
                <w:sz w:val="18"/>
                <w:szCs w:val="18"/>
                <w:lang w:val="en-GB"/>
              </w:rPr>
            </w:pPr>
            <w:r w:rsidRPr="005C418F">
              <w:rPr>
                <w:rFonts w:ascii="Arial" w:hAnsi="Arial" w:cs="Arial"/>
                <w:sz w:val="18"/>
                <w:szCs w:val="18"/>
                <w:lang w:val="en-GB"/>
              </w:rPr>
              <w:t>Software maintenance fee</w:t>
            </w:r>
          </w:p>
        </w:tc>
        <w:tc>
          <w:tcPr>
            <w:tcW w:w="1353" w:type="dxa"/>
            <w:gridSpan w:val="2"/>
          </w:tcPr>
          <w:p w14:paraId="4244993E" w14:textId="77777777" w:rsidR="00DE05B4" w:rsidRPr="005C418F" w:rsidRDefault="006237A8"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240</w:t>
            </w:r>
          </w:p>
        </w:tc>
        <w:tc>
          <w:tcPr>
            <w:tcW w:w="1297" w:type="dxa"/>
            <w:hideMark/>
          </w:tcPr>
          <w:p w14:paraId="5CB7C174" w14:textId="77777777" w:rsidR="00DE05B4" w:rsidRPr="005C418F" w:rsidRDefault="00DE05B4"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232</w:t>
            </w:r>
          </w:p>
        </w:tc>
        <w:tc>
          <w:tcPr>
            <w:tcW w:w="1297" w:type="dxa"/>
          </w:tcPr>
          <w:p w14:paraId="1085687E" w14:textId="77777777" w:rsidR="00DE05B4" w:rsidRPr="005C418F" w:rsidRDefault="006237A8"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w:t>
            </w:r>
          </w:p>
        </w:tc>
        <w:tc>
          <w:tcPr>
            <w:tcW w:w="1297" w:type="dxa"/>
            <w:hideMark/>
          </w:tcPr>
          <w:p w14:paraId="69066C15" w14:textId="77777777" w:rsidR="00DE05B4" w:rsidRPr="005C418F" w:rsidRDefault="00DE05B4" w:rsidP="00DE05B4">
            <w:pPr>
              <w:tabs>
                <w:tab w:val="decimal" w:pos="885"/>
              </w:tabs>
              <w:spacing w:line="340" w:lineRule="exact"/>
              <w:jc w:val="thaiDistribute"/>
              <w:rPr>
                <w:rFonts w:ascii="Arial" w:hAnsi="Arial" w:cs="Arial"/>
                <w:sz w:val="18"/>
                <w:szCs w:val="18"/>
              </w:rPr>
            </w:pPr>
            <w:r w:rsidRPr="005C418F">
              <w:rPr>
                <w:rFonts w:ascii="Arial" w:hAnsi="Arial" w:cs="Arial" w:hint="cs"/>
                <w:sz w:val="18"/>
                <w:szCs w:val="18"/>
                <w:cs/>
              </w:rPr>
              <w:t>-</w:t>
            </w:r>
          </w:p>
        </w:tc>
      </w:tr>
    </w:tbl>
    <w:p w14:paraId="1BE1EA7A" w14:textId="77777777" w:rsidR="00535F8B" w:rsidRPr="005C418F" w:rsidRDefault="00535F8B" w:rsidP="001B6521">
      <w:pPr>
        <w:overflowPunct/>
        <w:autoSpaceDE/>
        <w:adjustRightInd/>
        <w:spacing w:before="240" w:line="340" w:lineRule="exact"/>
        <w:jc w:val="right"/>
        <w:rPr>
          <w:rFonts w:ascii="Arial" w:hAnsi="Arial" w:cs="Arial"/>
          <w:sz w:val="18"/>
          <w:szCs w:val="18"/>
        </w:rPr>
      </w:pPr>
      <w:r w:rsidRPr="005C418F">
        <w:rPr>
          <w:rFonts w:ascii="Arial" w:hAnsi="Arial" w:cs="Arial"/>
          <w:sz w:val="18"/>
          <w:szCs w:val="18"/>
        </w:rPr>
        <w:t>(Unit: Thousand Baht)</w:t>
      </w:r>
    </w:p>
    <w:tbl>
      <w:tblPr>
        <w:tblW w:w="10627" w:type="dxa"/>
        <w:tblInd w:w="522" w:type="dxa"/>
        <w:tblLayout w:type="fixed"/>
        <w:tblCellMar>
          <w:left w:w="72" w:type="dxa"/>
          <w:right w:w="72" w:type="dxa"/>
        </w:tblCellMar>
        <w:tblLook w:val="04A0" w:firstRow="1" w:lastRow="0" w:firstColumn="1" w:lastColumn="0" w:noHBand="0" w:noVBand="1"/>
      </w:tblPr>
      <w:tblGrid>
        <w:gridCol w:w="4086"/>
        <w:gridCol w:w="774"/>
        <w:gridCol w:w="579"/>
        <w:gridCol w:w="1297"/>
        <w:gridCol w:w="1297"/>
        <w:gridCol w:w="1297"/>
        <w:gridCol w:w="1297"/>
      </w:tblGrid>
      <w:tr w:rsidR="00535F8B" w:rsidRPr="005C418F" w14:paraId="655308BA" w14:textId="77777777" w:rsidTr="00535F8B">
        <w:trPr>
          <w:gridAfter w:val="1"/>
          <w:wAfter w:w="1297" w:type="dxa"/>
        </w:trPr>
        <w:tc>
          <w:tcPr>
            <w:tcW w:w="4086" w:type="dxa"/>
          </w:tcPr>
          <w:p w14:paraId="44ED15FF" w14:textId="77777777" w:rsidR="00535F8B" w:rsidRPr="005C418F" w:rsidRDefault="00535F8B" w:rsidP="00535F8B">
            <w:pPr>
              <w:spacing w:line="340" w:lineRule="exact"/>
              <w:jc w:val="both"/>
              <w:rPr>
                <w:rFonts w:ascii="Arial" w:hAnsi="Arial" w:cs="Arial"/>
                <w:sz w:val="18"/>
                <w:szCs w:val="18"/>
              </w:rPr>
            </w:pPr>
          </w:p>
        </w:tc>
        <w:tc>
          <w:tcPr>
            <w:tcW w:w="5244" w:type="dxa"/>
            <w:gridSpan w:val="5"/>
            <w:vAlign w:val="bottom"/>
            <w:hideMark/>
          </w:tcPr>
          <w:p w14:paraId="5671C302" w14:textId="77777777" w:rsidR="00535F8B" w:rsidRPr="005C418F" w:rsidRDefault="00535F8B" w:rsidP="00535F8B">
            <w:pPr>
              <w:pBdr>
                <w:bottom w:val="single" w:sz="4" w:space="1" w:color="auto"/>
              </w:pBdr>
              <w:spacing w:line="340" w:lineRule="exact"/>
              <w:jc w:val="center"/>
              <w:rPr>
                <w:rFonts w:ascii="Arial" w:hAnsi="Arial" w:cs="Arial"/>
                <w:sz w:val="18"/>
                <w:szCs w:val="18"/>
              </w:rPr>
            </w:pPr>
            <w:r w:rsidRPr="005C418F">
              <w:rPr>
                <w:rFonts w:ascii="Arial" w:hAnsi="Arial" w:cs="Arial"/>
                <w:sz w:val="18"/>
                <w:szCs w:val="18"/>
              </w:rPr>
              <w:t xml:space="preserve">For the </w:t>
            </w:r>
            <w:r w:rsidR="00DE05B4" w:rsidRPr="005C418F">
              <w:rPr>
                <w:rFonts w:ascii="Arial" w:hAnsi="Arial" w:cs="Arial"/>
                <w:sz w:val="18"/>
                <w:szCs w:val="18"/>
              </w:rPr>
              <w:t>nine-month</w:t>
            </w:r>
            <w:r w:rsidRPr="005C418F">
              <w:rPr>
                <w:rFonts w:ascii="Arial" w:hAnsi="Arial" w:cs="Arial"/>
                <w:sz w:val="18"/>
                <w:szCs w:val="18"/>
              </w:rPr>
              <w:t xml:space="preserve"> periods ended </w:t>
            </w:r>
            <w:r w:rsidR="00DE05B4" w:rsidRPr="005C418F">
              <w:rPr>
                <w:rFonts w:ascii="Arial" w:hAnsi="Arial" w:cs="Arial"/>
                <w:sz w:val="18"/>
                <w:szCs w:val="18"/>
              </w:rPr>
              <w:t>30 September</w:t>
            </w:r>
            <w:r w:rsidRPr="005C418F">
              <w:rPr>
                <w:rFonts w:ascii="Arial" w:hAnsi="Arial" w:cs="Arial"/>
                <w:sz w:val="18"/>
                <w:szCs w:val="18"/>
              </w:rPr>
              <w:t xml:space="preserve"> </w:t>
            </w:r>
            <w:r w:rsidRPr="005C418F">
              <w:rPr>
                <w:rFonts w:ascii="Arial" w:hAnsi="Arial" w:cs="Arial" w:hint="cs"/>
                <w:sz w:val="18"/>
                <w:szCs w:val="18"/>
                <w:cs/>
              </w:rPr>
              <w:t xml:space="preserve"> </w:t>
            </w:r>
            <w:r w:rsidRPr="005C418F">
              <w:rPr>
                <w:rFonts w:ascii="Arial" w:hAnsi="Arial" w:cs="Arial"/>
                <w:sz w:val="18"/>
                <w:szCs w:val="18"/>
              </w:rPr>
              <w:t xml:space="preserve">     </w:t>
            </w:r>
          </w:p>
        </w:tc>
      </w:tr>
      <w:tr w:rsidR="00535F8B" w:rsidRPr="005C418F" w14:paraId="2B58030F" w14:textId="77777777" w:rsidTr="00535F8B">
        <w:trPr>
          <w:gridAfter w:val="1"/>
          <w:wAfter w:w="1297" w:type="dxa"/>
        </w:trPr>
        <w:tc>
          <w:tcPr>
            <w:tcW w:w="4086" w:type="dxa"/>
          </w:tcPr>
          <w:p w14:paraId="3D82C214" w14:textId="77777777" w:rsidR="00535F8B" w:rsidRPr="005C418F" w:rsidRDefault="00535F8B" w:rsidP="00535F8B">
            <w:pPr>
              <w:spacing w:line="340" w:lineRule="exact"/>
              <w:jc w:val="both"/>
              <w:rPr>
                <w:rFonts w:ascii="Arial" w:hAnsi="Arial" w:cs="Arial"/>
                <w:sz w:val="18"/>
                <w:szCs w:val="18"/>
                <w:cs/>
              </w:rPr>
            </w:pPr>
          </w:p>
        </w:tc>
        <w:tc>
          <w:tcPr>
            <w:tcW w:w="2650" w:type="dxa"/>
            <w:gridSpan w:val="3"/>
            <w:vAlign w:val="bottom"/>
            <w:hideMark/>
          </w:tcPr>
          <w:p w14:paraId="5C5C526E" w14:textId="77777777" w:rsidR="00535F8B" w:rsidRPr="005C418F" w:rsidRDefault="00535F8B" w:rsidP="00535F8B">
            <w:pPr>
              <w:pBdr>
                <w:bottom w:val="single" w:sz="4" w:space="1" w:color="auto"/>
              </w:pBdr>
              <w:spacing w:line="340" w:lineRule="exact"/>
              <w:jc w:val="center"/>
              <w:rPr>
                <w:rFonts w:ascii="Arial" w:hAnsi="Arial" w:cs="Arial"/>
                <w:sz w:val="18"/>
                <w:szCs w:val="18"/>
              </w:rPr>
            </w:pPr>
            <w:r w:rsidRPr="005C418F">
              <w:rPr>
                <w:rFonts w:ascii="Arial" w:hAnsi="Arial" w:cs="Arial"/>
                <w:spacing w:val="-4"/>
                <w:sz w:val="18"/>
                <w:szCs w:val="18"/>
              </w:rPr>
              <w:t>Consolidated                     financial statements</w:t>
            </w:r>
          </w:p>
        </w:tc>
        <w:tc>
          <w:tcPr>
            <w:tcW w:w="2594" w:type="dxa"/>
            <w:gridSpan w:val="2"/>
            <w:vAlign w:val="bottom"/>
            <w:hideMark/>
          </w:tcPr>
          <w:p w14:paraId="5CD325A5" w14:textId="77777777" w:rsidR="00535F8B" w:rsidRPr="005C418F" w:rsidRDefault="00535F8B" w:rsidP="00535F8B">
            <w:pPr>
              <w:pBdr>
                <w:bottom w:val="single" w:sz="4" w:space="1" w:color="auto"/>
              </w:pBdr>
              <w:spacing w:line="340" w:lineRule="exact"/>
              <w:jc w:val="center"/>
              <w:rPr>
                <w:rFonts w:ascii="Arial" w:hAnsi="Arial" w:cs="Arial"/>
                <w:sz w:val="18"/>
                <w:szCs w:val="18"/>
              </w:rPr>
            </w:pPr>
            <w:r w:rsidRPr="005C418F">
              <w:rPr>
                <w:rFonts w:ascii="Arial" w:hAnsi="Arial" w:cs="Arial"/>
                <w:sz w:val="18"/>
                <w:szCs w:val="18"/>
              </w:rPr>
              <w:t>Separate                        financial statements</w:t>
            </w:r>
          </w:p>
        </w:tc>
      </w:tr>
      <w:tr w:rsidR="00535F8B" w:rsidRPr="005C418F" w14:paraId="3858BC3A" w14:textId="77777777" w:rsidTr="00535F8B">
        <w:trPr>
          <w:gridAfter w:val="1"/>
          <w:wAfter w:w="1297" w:type="dxa"/>
        </w:trPr>
        <w:tc>
          <w:tcPr>
            <w:tcW w:w="4086" w:type="dxa"/>
          </w:tcPr>
          <w:p w14:paraId="6A7A214D" w14:textId="77777777" w:rsidR="00535F8B" w:rsidRPr="005C418F" w:rsidRDefault="00535F8B" w:rsidP="00535F8B">
            <w:pPr>
              <w:spacing w:line="340" w:lineRule="exact"/>
              <w:jc w:val="both"/>
              <w:rPr>
                <w:rFonts w:ascii="Arial" w:hAnsi="Arial" w:cs="Arial"/>
                <w:sz w:val="18"/>
                <w:szCs w:val="18"/>
              </w:rPr>
            </w:pPr>
          </w:p>
        </w:tc>
        <w:tc>
          <w:tcPr>
            <w:tcW w:w="1353" w:type="dxa"/>
            <w:gridSpan w:val="2"/>
            <w:vAlign w:val="bottom"/>
            <w:hideMark/>
          </w:tcPr>
          <w:p w14:paraId="6A5C726B" w14:textId="77777777" w:rsidR="00535F8B" w:rsidRPr="005C418F" w:rsidRDefault="00535F8B" w:rsidP="00535F8B">
            <w:pPr>
              <w:spacing w:line="340" w:lineRule="exact"/>
              <w:ind w:right="-36"/>
              <w:jc w:val="center"/>
              <w:rPr>
                <w:rFonts w:ascii="Arial" w:hAnsi="Arial" w:cs="Arial"/>
                <w:sz w:val="18"/>
                <w:szCs w:val="18"/>
                <w:u w:val="single"/>
              </w:rPr>
            </w:pPr>
            <w:r w:rsidRPr="005C418F">
              <w:rPr>
                <w:rFonts w:ascii="Arial" w:hAnsi="Arial" w:cs="Arial"/>
                <w:sz w:val="18"/>
                <w:szCs w:val="18"/>
                <w:u w:val="single"/>
              </w:rPr>
              <w:t>2024</w:t>
            </w:r>
          </w:p>
        </w:tc>
        <w:tc>
          <w:tcPr>
            <w:tcW w:w="1297" w:type="dxa"/>
            <w:vAlign w:val="bottom"/>
            <w:hideMark/>
          </w:tcPr>
          <w:p w14:paraId="779E5ED7" w14:textId="77777777" w:rsidR="00535F8B" w:rsidRPr="005C418F" w:rsidRDefault="00535F8B" w:rsidP="00535F8B">
            <w:pPr>
              <w:spacing w:line="340" w:lineRule="exact"/>
              <w:ind w:right="-36"/>
              <w:jc w:val="center"/>
              <w:rPr>
                <w:rFonts w:ascii="Arial" w:hAnsi="Arial" w:cs="Arial"/>
                <w:sz w:val="18"/>
                <w:szCs w:val="18"/>
                <w:u w:val="single"/>
              </w:rPr>
            </w:pPr>
            <w:r w:rsidRPr="005C418F">
              <w:rPr>
                <w:rFonts w:ascii="Arial" w:hAnsi="Arial" w:cs="Arial"/>
                <w:sz w:val="18"/>
                <w:szCs w:val="18"/>
                <w:u w:val="single"/>
              </w:rPr>
              <w:t>2023</w:t>
            </w:r>
          </w:p>
        </w:tc>
        <w:tc>
          <w:tcPr>
            <w:tcW w:w="1297" w:type="dxa"/>
            <w:vAlign w:val="bottom"/>
            <w:hideMark/>
          </w:tcPr>
          <w:p w14:paraId="11A9547F" w14:textId="77777777" w:rsidR="00535F8B" w:rsidRPr="005C418F" w:rsidRDefault="00535F8B" w:rsidP="00535F8B">
            <w:pPr>
              <w:spacing w:line="340" w:lineRule="exact"/>
              <w:ind w:right="-36"/>
              <w:jc w:val="center"/>
              <w:rPr>
                <w:rFonts w:ascii="Arial" w:hAnsi="Arial" w:cs="Arial"/>
                <w:sz w:val="18"/>
                <w:szCs w:val="18"/>
                <w:u w:val="single"/>
              </w:rPr>
            </w:pPr>
            <w:r w:rsidRPr="005C418F">
              <w:rPr>
                <w:rFonts w:ascii="Arial" w:hAnsi="Arial" w:cs="Arial"/>
                <w:sz w:val="18"/>
                <w:szCs w:val="18"/>
                <w:u w:val="single"/>
              </w:rPr>
              <w:t>2024</w:t>
            </w:r>
          </w:p>
        </w:tc>
        <w:tc>
          <w:tcPr>
            <w:tcW w:w="1297" w:type="dxa"/>
            <w:vAlign w:val="bottom"/>
            <w:hideMark/>
          </w:tcPr>
          <w:p w14:paraId="281B3F51" w14:textId="77777777" w:rsidR="00535F8B" w:rsidRPr="005C418F" w:rsidRDefault="00535F8B" w:rsidP="00535F8B">
            <w:pPr>
              <w:spacing w:line="340" w:lineRule="exact"/>
              <w:ind w:right="-36"/>
              <w:jc w:val="center"/>
              <w:rPr>
                <w:rFonts w:ascii="Arial" w:hAnsi="Arial" w:cs="Arial"/>
                <w:sz w:val="18"/>
                <w:szCs w:val="18"/>
                <w:u w:val="single"/>
              </w:rPr>
            </w:pPr>
            <w:r w:rsidRPr="005C418F">
              <w:rPr>
                <w:rFonts w:ascii="Arial" w:hAnsi="Arial" w:cs="Arial"/>
                <w:sz w:val="18"/>
                <w:szCs w:val="18"/>
                <w:u w:val="single"/>
              </w:rPr>
              <w:t>2023</w:t>
            </w:r>
          </w:p>
        </w:tc>
      </w:tr>
      <w:tr w:rsidR="00535F8B" w:rsidRPr="005C418F" w14:paraId="63FE86EA" w14:textId="77777777" w:rsidTr="00535F8B">
        <w:trPr>
          <w:gridAfter w:val="1"/>
          <w:wAfter w:w="1297" w:type="dxa"/>
        </w:trPr>
        <w:tc>
          <w:tcPr>
            <w:tcW w:w="4860" w:type="dxa"/>
            <w:gridSpan w:val="2"/>
            <w:hideMark/>
          </w:tcPr>
          <w:p w14:paraId="3F39C095" w14:textId="77777777" w:rsidR="00535F8B" w:rsidRPr="005C418F" w:rsidRDefault="00535F8B" w:rsidP="00535F8B">
            <w:pPr>
              <w:tabs>
                <w:tab w:val="left" w:pos="540"/>
              </w:tabs>
              <w:spacing w:line="340" w:lineRule="exact"/>
              <w:ind w:right="-43"/>
              <w:rPr>
                <w:rFonts w:ascii="Arial" w:hAnsi="Arial" w:cs="Arial"/>
                <w:b/>
                <w:bCs/>
                <w:sz w:val="18"/>
                <w:szCs w:val="18"/>
              </w:rPr>
            </w:pPr>
            <w:r w:rsidRPr="005C418F">
              <w:rPr>
                <w:rFonts w:ascii="Arial" w:hAnsi="Arial" w:cs="Arial"/>
                <w:b/>
                <w:bCs/>
                <w:sz w:val="18"/>
                <w:szCs w:val="18"/>
              </w:rPr>
              <w:t>Transaction with subsidiary company</w:t>
            </w:r>
          </w:p>
          <w:p w14:paraId="259DE0DB" w14:textId="77777777" w:rsidR="00535F8B" w:rsidRPr="005C418F" w:rsidRDefault="00535F8B" w:rsidP="00535F8B">
            <w:pPr>
              <w:tabs>
                <w:tab w:val="left" w:pos="540"/>
              </w:tabs>
              <w:spacing w:line="340" w:lineRule="exact"/>
              <w:ind w:right="-43"/>
              <w:rPr>
                <w:rFonts w:ascii="Arial" w:hAnsi="Arial" w:cs="Arial"/>
                <w:sz w:val="18"/>
                <w:szCs w:val="18"/>
              </w:rPr>
            </w:pPr>
            <w:r w:rsidRPr="005C418F">
              <w:rPr>
                <w:rFonts w:ascii="Arial" w:hAnsi="Arial" w:cs="Arial" w:hint="cs"/>
                <w:sz w:val="18"/>
                <w:szCs w:val="18"/>
                <w:cs/>
              </w:rPr>
              <w:t xml:space="preserve">   </w:t>
            </w:r>
            <w:r w:rsidRPr="005C418F">
              <w:rPr>
                <w:rFonts w:ascii="Arial" w:hAnsi="Arial" w:cs="Arial"/>
                <w:sz w:val="18"/>
                <w:szCs w:val="18"/>
              </w:rPr>
              <w:t>(eliminated from the consolidated financial statement)</w:t>
            </w:r>
          </w:p>
        </w:tc>
        <w:tc>
          <w:tcPr>
            <w:tcW w:w="579" w:type="dxa"/>
          </w:tcPr>
          <w:p w14:paraId="34C80B66" w14:textId="77777777" w:rsidR="00535F8B" w:rsidRPr="005C418F" w:rsidRDefault="00535F8B" w:rsidP="00535F8B">
            <w:pPr>
              <w:tabs>
                <w:tab w:val="decimal" w:pos="1038"/>
              </w:tabs>
              <w:spacing w:line="340" w:lineRule="exact"/>
              <w:ind w:right="90"/>
              <w:rPr>
                <w:rFonts w:ascii="Arial" w:hAnsi="Arial" w:cs="Arial"/>
                <w:sz w:val="18"/>
                <w:szCs w:val="18"/>
              </w:rPr>
            </w:pPr>
          </w:p>
        </w:tc>
        <w:tc>
          <w:tcPr>
            <w:tcW w:w="1297" w:type="dxa"/>
          </w:tcPr>
          <w:p w14:paraId="796A19B9" w14:textId="77777777" w:rsidR="00535F8B" w:rsidRPr="005C418F" w:rsidRDefault="00535F8B" w:rsidP="00535F8B">
            <w:pPr>
              <w:tabs>
                <w:tab w:val="decimal" w:pos="1038"/>
              </w:tabs>
              <w:spacing w:line="340" w:lineRule="exact"/>
              <w:ind w:right="90"/>
              <w:rPr>
                <w:rFonts w:ascii="Arial" w:hAnsi="Arial" w:cs="Arial"/>
                <w:sz w:val="18"/>
                <w:szCs w:val="18"/>
              </w:rPr>
            </w:pPr>
          </w:p>
        </w:tc>
        <w:tc>
          <w:tcPr>
            <w:tcW w:w="1297" w:type="dxa"/>
          </w:tcPr>
          <w:p w14:paraId="7669CDF5" w14:textId="77777777" w:rsidR="00535F8B" w:rsidRPr="005C418F" w:rsidRDefault="00535F8B" w:rsidP="00535F8B">
            <w:pPr>
              <w:tabs>
                <w:tab w:val="decimal" w:pos="1038"/>
              </w:tabs>
              <w:spacing w:line="340" w:lineRule="exact"/>
              <w:ind w:right="90"/>
              <w:rPr>
                <w:rFonts w:ascii="Arial" w:hAnsi="Arial" w:cs="Arial"/>
                <w:sz w:val="18"/>
                <w:szCs w:val="18"/>
              </w:rPr>
            </w:pPr>
          </w:p>
        </w:tc>
        <w:tc>
          <w:tcPr>
            <w:tcW w:w="1297" w:type="dxa"/>
          </w:tcPr>
          <w:p w14:paraId="540F24AB" w14:textId="77777777" w:rsidR="00535F8B" w:rsidRPr="005C418F" w:rsidRDefault="00535F8B" w:rsidP="00535F8B">
            <w:pPr>
              <w:tabs>
                <w:tab w:val="decimal" w:pos="1038"/>
              </w:tabs>
              <w:spacing w:line="340" w:lineRule="exact"/>
              <w:ind w:right="90"/>
              <w:rPr>
                <w:rFonts w:ascii="Arial" w:hAnsi="Arial" w:cs="Arial"/>
                <w:sz w:val="18"/>
                <w:szCs w:val="18"/>
              </w:rPr>
            </w:pPr>
          </w:p>
        </w:tc>
      </w:tr>
      <w:tr w:rsidR="00DE05B4" w:rsidRPr="005C418F" w14:paraId="5DA8AF0C" w14:textId="77777777" w:rsidTr="00535F8B">
        <w:trPr>
          <w:gridAfter w:val="1"/>
          <w:wAfter w:w="1297" w:type="dxa"/>
        </w:trPr>
        <w:tc>
          <w:tcPr>
            <w:tcW w:w="4086" w:type="dxa"/>
            <w:hideMark/>
          </w:tcPr>
          <w:p w14:paraId="368AB432" w14:textId="77777777" w:rsidR="00DE05B4" w:rsidRPr="005C418F" w:rsidRDefault="00DE05B4" w:rsidP="00DE05B4">
            <w:pPr>
              <w:spacing w:line="340" w:lineRule="exact"/>
              <w:ind w:right="-43"/>
              <w:rPr>
                <w:rFonts w:ascii="Arial" w:hAnsi="Arial" w:cs="Arial"/>
                <w:sz w:val="18"/>
                <w:szCs w:val="18"/>
              </w:rPr>
            </w:pPr>
            <w:r w:rsidRPr="005C418F">
              <w:rPr>
                <w:rFonts w:ascii="Arial" w:hAnsi="Arial" w:cs="Arial"/>
                <w:sz w:val="18"/>
                <w:szCs w:val="18"/>
              </w:rPr>
              <w:t>Income from guaranteeing of credit facilities</w:t>
            </w:r>
          </w:p>
        </w:tc>
        <w:tc>
          <w:tcPr>
            <w:tcW w:w="1353" w:type="dxa"/>
            <w:gridSpan w:val="2"/>
          </w:tcPr>
          <w:p w14:paraId="022FBF4E" w14:textId="77777777" w:rsidR="00DE05B4" w:rsidRPr="005C418F" w:rsidRDefault="006237A8" w:rsidP="00DE05B4">
            <w:pPr>
              <w:tabs>
                <w:tab w:val="decimal" w:pos="885"/>
              </w:tabs>
              <w:spacing w:line="340" w:lineRule="exact"/>
              <w:jc w:val="thaiDistribute"/>
              <w:rPr>
                <w:rFonts w:ascii="Arial" w:hAnsi="Arial" w:cs="Arial"/>
                <w:sz w:val="18"/>
                <w:szCs w:val="18"/>
                <w:cs/>
              </w:rPr>
            </w:pPr>
            <w:r w:rsidRPr="005C418F">
              <w:rPr>
                <w:rFonts w:ascii="Arial" w:hAnsi="Arial" w:cs="Arial"/>
                <w:sz w:val="18"/>
                <w:szCs w:val="18"/>
              </w:rPr>
              <w:t>-</w:t>
            </w:r>
          </w:p>
        </w:tc>
        <w:tc>
          <w:tcPr>
            <w:tcW w:w="1297" w:type="dxa"/>
            <w:hideMark/>
          </w:tcPr>
          <w:p w14:paraId="7CCABE57" w14:textId="77777777" w:rsidR="00DE05B4" w:rsidRPr="005C418F" w:rsidRDefault="00DE05B4"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w:t>
            </w:r>
          </w:p>
        </w:tc>
        <w:tc>
          <w:tcPr>
            <w:tcW w:w="1297" w:type="dxa"/>
          </w:tcPr>
          <w:p w14:paraId="08F519DB" w14:textId="77777777" w:rsidR="00DE05B4" w:rsidRPr="005C418F" w:rsidRDefault="006237A8"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41</w:t>
            </w:r>
          </w:p>
        </w:tc>
        <w:tc>
          <w:tcPr>
            <w:tcW w:w="1297" w:type="dxa"/>
            <w:hideMark/>
          </w:tcPr>
          <w:p w14:paraId="3DED8F8B" w14:textId="77777777" w:rsidR="00DE05B4" w:rsidRPr="005C418F" w:rsidRDefault="00DE05B4"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41</w:t>
            </w:r>
          </w:p>
        </w:tc>
      </w:tr>
      <w:tr w:rsidR="00DE05B4" w:rsidRPr="005C418F" w14:paraId="29E405E9" w14:textId="77777777" w:rsidTr="00535F8B">
        <w:trPr>
          <w:gridAfter w:val="1"/>
          <w:wAfter w:w="1297" w:type="dxa"/>
        </w:trPr>
        <w:tc>
          <w:tcPr>
            <w:tcW w:w="4086" w:type="dxa"/>
            <w:hideMark/>
          </w:tcPr>
          <w:p w14:paraId="2B503A40" w14:textId="77777777" w:rsidR="00DE05B4" w:rsidRPr="005C418F" w:rsidRDefault="00DE05B4" w:rsidP="00DE05B4">
            <w:pPr>
              <w:spacing w:line="340" w:lineRule="exact"/>
              <w:ind w:right="-43"/>
              <w:rPr>
                <w:rFonts w:ascii="Arial" w:hAnsi="Arial" w:cs="Arial"/>
                <w:sz w:val="18"/>
                <w:szCs w:val="18"/>
              </w:rPr>
            </w:pPr>
            <w:r w:rsidRPr="005C418F">
              <w:rPr>
                <w:rFonts w:ascii="Arial" w:hAnsi="Arial" w:cs="Arial"/>
                <w:sz w:val="18"/>
                <w:szCs w:val="18"/>
              </w:rPr>
              <w:t>Sale and service income</w:t>
            </w:r>
          </w:p>
        </w:tc>
        <w:tc>
          <w:tcPr>
            <w:tcW w:w="1353" w:type="dxa"/>
            <w:gridSpan w:val="2"/>
          </w:tcPr>
          <w:p w14:paraId="3FD76964" w14:textId="77777777" w:rsidR="00DE05B4" w:rsidRPr="005C418F" w:rsidRDefault="006237A8"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w:t>
            </w:r>
          </w:p>
        </w:tc>
        <w:tc>
          <w:tcPr>
            <w:tcW w:w="1297" w:type="dxa"/>
            <w:hideMark/>
          </w:tcPr>
          <w:p w14:paraId="45F2E763" w14:textId="77777777" w:rsidR="00DE05B4" w:rsidRPr="005C418F" w:rsidRDefault="00DE05B4"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w:t>
            </w:r>
          </w:p>
        </w:tc>
        <w:tc>
          <w:tcPr>
            <w:tcW w:w="1297" w:type="dxa"/>
          </w:tcPr>
          <w:p w14:paraId="12A39470" w14:textId="77777777" w:rsidR="00DE05B4" w:rsidRPr="005C418F" w:rsidRDefault="006237A8"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4,396</w:t>
            </w:r>
          </w:p>
        </w:tc>
        <w:tc>
          <w:tcPr>
            <w:tcW w:w="1297" w:type="dxa"/>
            <w:hideMark/>
          </w:tcPr>
          <w:p w14:paraId="28824D81" w14:textId="77777777" w:rsidR="00DE05B4" w:rsidRPr="005C418F" w:rsidRDefault="00DE05B4"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4,112</w:t>
            </w:r>
          </w:p>
        </w:tc>
      </w:tr>
      <w:tr w:rsidR="00DE05B4" w:rsidRPr="005C418F" w14:paraId="5E52A329" w14:textId="77777777" w:rsidTr="00753CC8">
        <w:trPr>
          <w:gridAfter w:val="1"/>
          <w:wAfter w:w="1297" w:type="dxa"/>
        </w:trPr>
        <w:tc>
          <w:tcPr>
            <w:tcW w:w="4086" w:type="dxa"/>
          </w:tcPr>
          <w:p w14:paraId="2BC39064" w14:textId="77777777" w:rsidR="00DE05B4" w:rsidRPr="005C418F" w:rsidRDefault="00DE05B4" w:rsidP="00DE05B4">
            <w:pPr>
              <w:spacing w:line="340" w:lineRule="exact"/>
              <w:ind w:right="-43"/>
              <w:jc w:val="thaiDistribute"/>
              <w:rPr>
                <w:rFonts w:ascii="Arial" w:hAnsi="Arial" w:cs="Arial"/>
                <w:sz w:val="18"/>
                <w:szCs w:val="18"/>
              </w:rPr>
            </w:pPr>
          </w:p>
        </w:tc>
        <w:tc>
          <w:tcPr>
            <w:tcW w:w="1353" w:type="dxa"/>
            <w:gridSpan w:val="2"/>
          </w:tcPr>
          <w:p w14:paraId="08871084" w14:textId="77777777" w:rsidR="00DE05B4" w:rsidRPr="005C418F" w:rsidRDefault="00DE05B4" w:rsidP="00DE05B4">
            <w:pPr>
              <w:tabs>
                <w:tab w:val="decimal" w:pos="885"/>
              </w:tabs>
              <w:spacing w:line="340" w:lineRule="exact"/>
              <w:jc w:val="thaiDistribute"/>
              <w:rPr>
                <w:rFonts w:ascii="Arial" w:hAnsi="Arial" w:cs="Arial"/>
                <w:sz w:val="18"/>
                <w:szCs w:val="18"/>
              </w:rPr>
            </w:pPr>
          </w:p>
        </w:tc>
        <w:tc>
          <w:tcPr>
            <w:tcW w:w="1297" w:type="dxa"/>
            <w:vAlign w:val="bottom"/>
          </w:tcPr>
          <w:p w14:paraId="409156AB" w14:textId="77777777" w:rsidR="00DE05B4" w:rsidRPr="005C418F" w:rsidRDefault="00DE05B4" w:rsidP="00DE05B4">
            <w:pPr>
              <w:tabs>
                <w:tab w:val="decimal" w:pos="885"/>
              </w:tabs>
              <w:spacing w:line="340" w:lineRule="exact"/>
              <w:jc w:val="thaiDistribute"/>
              <w:rPr>
                <w:rFonts w:ascii="Arial" w:hAnsi="Arial" w:cs="Arial"/>
                <w:sz w:val="18"/>
                <w:szCs w:val="18"/>
              </w:rPr>
            </w:pPr>
          </w:p>
        </w:tc>
        <w:tc>
          <w:tcPr>
            <w:tcW w:w="1297" w:type="dxa"/>
          </w:tcPr>
          <w:p w14:paraId="22B6B93C" w14:textId="77777777" w:rsidR="00DE05B4" w:rsidRPr="005C418F" w:rsidRDefault="00DE05B4" w:rsidP="00DE05B4">
            <w:pPr>
              <w:tabs>
                <w:tab w:val="decimal" w:pos="885"/>
              </w:tabs>
              <w:spacing w:line="340" w:lineRule="exact"/>
              <w:jc w:val="thaiDistribute"/>
              <w:rPr>
                <w:rFonts w:ascii="Arial" w:hAnsi="Arial" w:cs="Arial"/>
                <w:sz w:val="18"/>
                <w:szCs w:val="18"/>
              </w:rPr>
            </w:pPr>
          </w:p>
        </w:tc>
        <w:tc>
          <w:tcPr>
            <w:tcW w:w="1297" w:type="dxa"/>
          </w:tcPr>
          <w:p w14:paraId="56ED07D7" w14:textId="77777777" w:rsidR="00DE05B4" w:rsidRPr="005C418F" w:rsidRDefault="00DE05B4" w:rsidP="00DE05B4">
            <w:pPr>
              <w:tabs>
                <w:tab w:val="decimal" w:pos="885"/>
              </w:tabs>
              <w:spacing w:line="340" w:lineRule="exact"/>
              <w:jc w:val="thaiDistribute"/>
              <w:rPr>
                <w:rFonts w:ascii="Arial" w:hAnsi="Arial" w:cs="Arial"/>
                <w:sz w:val="18"/>
                <w:szCs w:val="18"/>
              </w:rPr>
            </w:pPr>
          </w:p>
        </w:tc>
      </w:tr>
      <w:tr w:rsidR="00DE05B4" w:rsidRPr="005C418F" w14:paraId="39269276" w14:textId="77777777" w:rsidTr="00535F8B">
        <w:tc>
          <w:tcPr>
            <w:tcW w:w="5439" w:type="dxa"/>
            <w:gridSpan w:val="3"/>
            <w:hideMark/>
          </w:tcPr>
          <w:p w14:paraId="234A56DB" w14:textId="77777777" w:rsidR="00DE05B4" w:rsidRPr="005C418F" w:rsidRDefault="00DE05B4" w:rsidP="00DE05B4">
            <w:pPr>
              <w:tabs>
                <w:tab w:val="decimal" w:pos="885"/>
              </w:tabs>
              <w:spacing w:line="340" w:lineRule="exact"/>
              <w:jc w:val="thaiDistribute"/>
              <w:rPr>
                <w:rFonts w:ascii="Arial" w:hAnsi="Arial" w:cs="Arial"/>
                <w:sz w:val="18"/>
                <w:szCs w:val="18"/>
                <w:cs/>
              </w:rPr>
            </w:pPr>
            <w:r w:rsidRPr="005C418F">
              <w:rPr>
                <w:rFonts w:ascii="Arial" w:hAnsi="Arial" w:cs="Arial"/>
                <w:b/>
                <w:bCs/>
                <w:sz w:val="18"/>
                <w:szCs w:val="18"/>
              </w:rPr>
              <w:t xml:space="preserve">Transaction with related persons or </w:t>
            </w:r>
            <w:r w:rsidRPr="005C418F">
              <w:rPr>
                <w:rFonts w:ascii="Arial" w:hAnsi="Arial" w:cs="Browallia New"/>
                <w:b/>
                <w:bCs/>
                <w:sz w:val="18"/>
                <w:szCs w:val="22"/>
              </w:rPr>
              <w:t>parties</w:t>
            </w:r>
          </w:p>
        </w:tc>
        <w:tc>
          <w:tcPr>
            <w:tcW w:w="1297" w:type="dxa"/>
            <w:vAlign w:val="bottom"/>
          </w:tcPr>
          <w:p w14:paraId="75F2C5CE" w14:textId="77777777" w:rsidR="00DE05B4" w:rsidRPr="005C418F" w:rsidRDefault="00DE05B4" w:rsidP="00DE05B4">
            <w:pPr>
              <w:tabs>
                <w:tab w:val="decimal" w:pos="885"/>
              </w:tabs>
              <w:spacing w:line="340" w:lineRule="exact"/>
              <w:jc w:val="thaiDistribute"/>
              <w:rPr>
                <w:rFonts w:ascii="Arial" w:hAnsi="Arial" w:cs="Arial"/>
                <w:sz w:val="18"/>
                <w:szCs w:val="18"/>
              </w:rPr>
            </w:pPr>
          </w:p>
        </w:tc>
        <w:tc>
          <w:tcPr>
            <w:tcW w:w="1297" w:type="dxa"/>
          </w:tcPr>
          <w:p w14:paraId="7D9B5D27" w14:textId="77777777" w:rsidR="00DE05B4" w:rsidRPr="005C418F" w:rsidRDefault="00DE05B4" w:rsidP="00DE05B4">
            <w:pPr>
              <w:tabs>
                <w:tab w:val="decimal" w:pos="885"/>
              </w:tabs>
              <w:spacing w:line="340" w:lineRule="exact"/>
              <w:jc w:val="thaiDistribute"/>
              <w:rPr>
                <w:rFonts w:ascii="Arial" w:hAnsi="Arial" w:cs="Arial"/>
                <w:sz w:val="18"/>
                <w:szCs w:val="18"/>
              </w:rPr>
            </w:pPr>
          </w:p>
        </w:tc>
        <w:tc>
          <w:tcPr>
            <w:tcW w:w="1297" w:type="dxa"/>
          </w:tcPr>
          <w:p w14:paraId="4C51A1F8" w14:textId="77777777" w:rsidR="00DE05B4" w:rsidRPr="005C418F" w:rsidRDefault="00DE05B4" w:rsidP="00DE05B4">
            <w:pPr>
              <w:tabs>
                <w:tab w:val="decimal" w:pos="885"/>
              </w:tabs>
              <w:spacing w:line="340" w:lineRule="exact"/>
              <w:jc w:val="thaiDistribute"/>
              <w:rPr>
                <w:rFonts w:ascii="Arial" w:hAnsi="Arial" w:cs="Arial"/>
                <w:sz w:val="18"/>
                <w:szCs w:val="18"/>
              </w:rPr>
            </w:pPr>
          </w:p>
        </w:tc>
        <w:tc>
          <w:tcPr>
            <w:tcW w:w="1297" w:type="dxa"/>
          </w:tcPr>
          <w:p w14:paraId="72BF8A39" w14:textId="77777777" w:rsidR="00DE05B4" w:rsidRPr="005C418F" w:rsidRDefault="00DE05B4" w:rsidP="00DE05B4">
            <w:pPr>
              <w:overflowPunct/>
              <w:autoSpaceDE/>
              <w:autoSpaceDN/>
              <w:adjustRightInd/>
              <w:spacing w:line="340" w:lineRule="exact"/>
              <w:rPr>
                <w:rFonts w:ascii="Arial" w:hAnsi="Arial" w:cs="Arial"/>
                <w:sz w:val="20"/>
                <w:szCs w:val="20"/>
              </w:rPr>
            </w:pPr>
          </w:p>
        </w:tc>
      </w:tr>
      <w:tr w:rsidR="00DE05B4" w:rsidRPr="005C418F" w14:paraId="0753CA4B" w14:textId="77777777" w:rsidTr="00753CC8">
        <w:trPr>
          <w:gridAfter w:val="1"/>
          <w:wAfter w:w="1297" w:type="dxa"/>
        </w:trPr>
        <w:tc>
          <w:tcPr>
            <w:tcW w:w="4086" w:type="dxa"/>
            <w:hideMark/>
          </w:tcPr>
          <w:p w14:paraId="17CD861F" w14:textId="77777777" w:rsidR="00DE05B4" w:rsidRPr="005C418F" w:rsidRDefault="00DE05B4" w:rsidP="00DE05B4">
            <w:pPr>
              <w:spacing w:line="340" w:lineRule="exact"/>
              <w:ind w:right="-43"/>
              <w:jc w:val="thaiDistribute"/>
              <w:rPr>
                <w:rFonts w:ascii="Arial" w:hAnsi="Arial" w:cs="Arial"/>
                <w:sz w:val="18"/>
                <w:szCs w:val="18"/>
              </w:rPr>
            </w:pPr>
            <w:r w:rsidRPr="005C418F">
              <w:rPr>
                <w:rFonts w:ascii="Arial" w:hAnsi="Arial" w:cs="Arial"/>
                <w:sz w:val="18"/>
                <w:szCs w:val="18"/>
              </w:rPr>
              <w:t>Office rental</w:t>
            </w:r>
          </w:p>
        </w:tc>
        <w:tc>
          <w:tcPr>
            <w:tcW w:w="1353" w:type="dxa"/>
            <w:gridSpan w:val="2"/>
            <w:vAlign w:val="bottom"/>
          </w:tcPr>
          <w:p w14:paraId="429F1127" w14:textId="77777777" w:rsidR="00DE05B4" w:rsidRPr="005C418F" w:rsidRDefault="006237A8" w:rsidP="00DE05B4">
            <w:pPr>
              <w:tabs>
                <w:tab w:val="decimal" w:pos="885"/>
              </w:tabs>
              <w:spacing w:line="340" w:lineRule="exact"/>
              <w:jc w:val="thaiDistribute"/>
              <w:rPr>
                <w:rFonts w:ascii="Arial" w:hAnsi="Arial" w:cs="Arial"/>
                <w:sz w:val="18"/>
                <w:szCs w:val="18"/>
                <w:cs/>
              </w:rPr>
            </w:pPr>
            <w:r w:rsidRPr="005C418F">
              <w:rPr>
                <w:rFonts w:ascii="Arial" w:hAnsi="Arial" w:cs="Arial"/>
                <w:sz w:val="18"/>
                <w:szCs w:val="18"/>
              </w:rPr>
              <w:t>1,219</w:t>
            </w:r>
          </w:p>
        </w:tc>
        <w:tc>
          <w:tcPr>
            <w:tcW w:w="1297" w:type="dxa"/>
            <w:hideMark/>
          </w:tcPr>
          <w:p w14:paraId="6B61E05A" w14:textId="77777777" w:rsidR="00DE05B4" w:rsidRPr="005C418F" w:rsidRDefault="00DE05B4"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1,219</w:t>
            </w:r>
          </w:p>
        </w:tc>
        <w:tc>
          <w:tcPr>
            <w:tcW w:w="1297" w:type="dxa"/>
          </w:tcPr>
          <w:p w14:paraId="24E8DF13" w14:textId="77777777" w:rsidR="00DE05B4" w:rsidRPr="005C418F" w:rsidRDefault="006237A8"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1,219</w:t>
            </w:r>
          </w:p>
        </w:tc>
        <w:tc>
          <w:tcPr>
            <w:tcW w:w="1297" w:type="dxa"/>
            <w:hideMark/>
          </w:tcPr>
          <w:p w14:paraId="14C2917B" w14:textId="77777777" w:rsidR="00DE05B4" w:rsidRPr="005C418F" w:rsidRDefault="00DE05B4"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1,219</w:t>
            </w:r>
          </w:p>
        </w:tc>
      </w:tr>
      <w:tr w:rsidR="00DE05B4" w:rsidRPr="005C418F" w14:paraId="075BC94A" w14:textId="77777777" w:rsidTr="00753CC8">
        <w:trPr>
          <w:gridAfter w:val="1"/>
          <w:wAfter w:w="1297" w:type="dxa"/>
        </w:trPr>
        <w:tc>
          <w:tcPr>
            <w:tcW w:w="4086" w:type="dxa"/>
            <w:hideMark/>
          </w:tcPr>
          <w:p w14:paraId="348451F9" w14:textId="77777777" w:rsidR="00DE05B4" w:rsidRPr="005C418F" w:rsidRDefault="00DE05B4" w:rsidP="00DE05B4">
            <w:pPr>
              <w:spacing w:line="340" w:lineRule="exact"/>
              <w:ind w:right="-43"/>
              <w:jc w:val="thaiDistribute"/>
              <w:rPr>
                <w:rFonts w:ascii="Arial" w:hAnsi="Arial" w:cs="Arial"/>
                <w:sz w:val="18"/>
                <w:szCs w:val="18"/>
              </w:rPr>
            </w:pPr>
            <w:r w:rsidRPr="005C418F">
              <w:rPr>
                <w:rFonts w:ascii="Arial" w:hAnsi="Arial" w:cs="Arial"/>
                <w:sz w:val="18"/>
                <w:szCs w:val="18"/>
              </w:rPr>
              <w:t>Other rental expense</w:t>
            </w:r>
          </w:p>
        </w:tc>
        <w:tc>
          <w:tcPr>
            <w:tcW w:w="1353" w:type="dxa"/>
            <w:gridSpan w:val="2"/>
            <w:vAlign w:val="bottom"/>
          </w:tcPr>
          <w:p w14:paraId="5349962C" w14:textId="77777777" w:rsidR="00DE05B4" w:rsidRPr="005C418F" w:rsidRDefault="006237A8" w:rsidP="00DE05B4">
            <w:pPr>
              <w:tabs>
                <w:tab w:val="decimal" w:pos="885"/>
              </w:tabs>
              <w:spacing w:line="340" w:lineRule="exact"/>
              <w:jc w:val="thaiDistribute"/>
              <w:rPr>
                <w:rFonts w:ascii="Arial" w:hAnsi="Arial" w:cs="Arial"/>
                <w:sz w:val="18"/>
                <w:szCs w:val="18"/>
                <w:cs/>
              </w:rPr>
            </w:pPr>
            <w:r w:rsidRPr="005C418F">
              <w:rPr>
                <w:rFonts w:ascii="Arial" w:hAnsi="Arial" w:cs="Arial"/>
                <w:sz w:val="18"/>
                <w:szCs w:val="18"/>
              </w:rPr>
              <w:t>604</w:t>
            </w:r>
          </w:p>
        </w:tc>
        <w:tc>
          <w:tcPr>
            <w:tcW w:w="1297" w:type="dxa"/>
            <w:vAlign w:val="bottom"/>
            <w:hideMark/>
          </w:tcPr>
          <w:p w14:paraId="4912F239" w14:textId="77777777" w:rsidR="00DE05B4" w:rsidRPr="005C418F" w:rsidRDefault="00DE05B4"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672</w:t>
            </w:r>
          </w:p>
        </w:tc>
        <w:tc>
          <w:tcPr>
            <w:tcW w:w="1297" w:type="dxa"/>
            <w:vAlign w:val="bottom"/>
          </w:tcPr>
          <w:p w14:paraId="76E33F2F" w14:textId="77777777" w:rsidR="00DE05B4" w:rsidRPr="005C418F" w:rsidRDefault="006237A8"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w:t>
            </w:r>
          </w:p>
        </w:tc>
        <w:tc>
          <w:tcPr>
            <w:tcW w:w="1297" w:type="dxa"/>
            <w:hideMark/>
          </w:tcPr>
          <w:p w14:paraId="06FBDD0C" w14:textId="77777777" w:rsidR="00DE05B4" w:rsidRPr="005C418F" w:rsidRDefault="00DE05B4"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w:t>
            </w:r>
          </w:p>
        </w:tc>
      </w:tr>
      <w:tr w:rsidR="00DE05B4" w:rsidRPr="005C418F" w14:paraId="152ED9DB" w14:textId="77777777" w:rsidTr="00753CC8">
        <w:trPr>
          <w:gridAfter w:val="1"/>
          <w:wAfter w:w="1297" w:type="dxa"/>
        </w:trPr>
        <w:tc>
          <w:tcPr>
            <w:tcW w:w="4086" w:type="dxa"/>
            <w:hideMark/>
          </w:tcPr>
          <w:p w14:paraId="6745CAA3" w14:textId="77777777" w:rsidR="00DE05B4" w:rsidRPr="005C418F" w:rsidRDefault="00DE05B4" w:rsidP="00DE05B4">
            <w:pPr>
              <w:spacing w:line="340" w:lineRule="exact"/>
              <w:ind w:right="-43"/>
              <w:jc w:val="thaiDistribute"/>
              <w:rPr>
                <w:rFonts w:ascii="Arial" w:hAnsi="Arial" w:cs="Arial"/>
                <w:sz w:val="18"/>
                <w:szCs w:val="18"/>
              </w:rPr>
            </w:pPr>
            <w:r w:rsidRPr="005C418F">
              <w:rPr>
                <w:rFonts w:ascii="Arial" w:hAnsi="Arial" w:cs="Arial"/>
                <w:sz w:val="18"/>
                <w:szCs w:val="18"/>
              </w:rPr>
              <w:t>Cost of foods</w:t>
            </w:r>
          </w:p>
        </w:tc>
        <w:tc>
          <w:tcPr>
            <w:tcW w:w="1353" w:type="dxa"/>
            <w:gridSpan w:val="2"/>
            <w:vAlign w:val="bottom"/>
          </w:tcPr>
          <w:p w14:paraId="7B7BB63D" w14:textId="77777777" w:rsidR="00DE05B4" w:rsidRPr="005C418F" w:rsidRDefault="006237A8" w:rsidP="00DE05B4">
            <w:pPr>
              <w:tabs>
                <w:tab w:val="decimal" w:pos="885"/>
              </w:tabs>
              <w:spacing w:line="340" w:lineRule="exact"/>
              <w:jc w:val="thaiDistribute"/>
              <w:rPr>
                <w:rFonts w:ascii="Arial" w:hAnsi="Arial" w:cs="Arial"/>
                <w:sz w:val="18"/>
                <w:szCs w:val="18"/>
                <w:cs/>
              </w:rPr>
            </w:pPr>
            <w:r w:rsidRPr="005C418F">
              <w:rPr>
                <w:rFonts w:ascii="Arial" w:hAnsi="Arial" w:cs="Arial"/>
                <w:sz w:val="18"/>
                <w:szCs w:val="18"/>
              </w:rPr>
              <w:t>107</w:t>
            </w:r>
          </w:p>
        </w:tc>
        <w:tc>
          <w:tcPr>
            <w:tcW w:w="1297" w:type="dxa"/>
            <w:vAlign w:val="bottom"/>
            <w:hideMark/>
          </w:tcPr>
          <w:p w14:paraId="540B38FF" w14:textId="77777777" w:rsidR="00DE05B4" w:rsidRPr="005C418F" w:rsidRDefault="00DE05B4"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515</w:t>
            </w:r>
          </w:p>
        </w:tc>
        <w:tc>
          <w:tcPr>
            <w:tcW w:w="1297" w:type="dxa"/>
            <w:vAlign w:val="bottom"/>
          </w:tcPr>
          <w:p w14:paraId="4D966BC6" w14:textId="77777777" w:rsidR="00DE05B4" w:rsidRPr="005C418F" w:rsidRDefault="006237A8"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w:t>
            </w:r>
          </w:p>
        </w:tc>
        <w:tc>
          <w:tcPr>
            <w:tcW w:w="1297" w:type="dxa"/>
            <w:hideMark/>
          </w:tcPr>
          <w:p w14:paraId="1EB15C4E" w14:textId="77777777" w:rsidR="00DE05B4" w:rsidRPr="005C418F" w:rsidRDefault="00DE05B4"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w:t>
            </w:r>
          </w:p>
        </w:tc>
      </w:tr>
      <w:tr w:rsidR="00DE05B4" w:rsidRPr="005C418F" w14:paraId="6A2AE841" w14:textId="77777777" w:rsidTr="00753CC8">
        <w:trPr>
          <w:gridAfter w:val="1"/>
          <w:wAfter w:w="1297" w:type="dxa"/>
        </w:trPr>
        <w:tc>
          <w:tcPr>
            <w:tcW w:w="4086" w:type="dxa"/>
            <w:hideMark/>
          </w:tcPr>
          <w:p w14:paraId="41685EE8" w14:textId="77777777" w:rsidR="00DE05B4" w:rsidRPr="005C418F" w:rsidRDefault="00DE05B4" w:rsidP="00DE05B4">
            <w:pPr>
              <w:spacing w:line="340" w:lineRule="exact"/>
              <w:ind w:right="-43"/>
              <w:jc w:val="thaiDistribute"/>
              <w:rPr>
                <w:rFonts w:ascii="Arial" w:hAnsi="Arial" w:cs="Arial"/>
                <w:sz w:val="18"/>
                <w:szCs w:val="18"/>
              </w:rPr>
            </w:pPr>
            <w:r w:rsidRPr="005C418F">
              <w:rPr>
                <w:rFonts w:ascii="Arial" w:hAnsi="Arial" w:cs="Arial"/>
                <w:sz w:val="18"/>
                <w:szCs w:val="18"/>
              </w:rPr>
              <w:t>Cost of laundry</w:t>
            </w:r>
          </w:p>
        </w:tc>
        <w:tc>
          <w:tcPr>
            <w:tcW w:w="1353" w:type="dxa"/>
            <w:gridSpan w:val="2"/>
            <w:vAlign w:val="bottom"/>
          </w:tcPr>
          <w:p w14:paraId="5C0DB489" w14:textId="77777777" w:rsidR="00DE05B4" w:rsidRPr="005C418F" w:rsidRDefault="006237A8" w:rsidP="00DE05B4">
            <w:pPr>
              <w:tabs>
                <w:tab w:val="decimal" w:pos="885"/>
              </w:tabs>
              <w:spacing w:line="340" w:lineRule="exact"/>
              <w:jc w:val="thaiDistribute"/>
              <w:rPr>
                <w:rFonts w:ascii="Arial" w:hAnsi="Arial" w:cs="Arial"/>
                <w:sz w:val="18"/>
                <w:szCs w:val="18"/>
                <w:cs/>
              </w:rPr>
            </w:pPr>
            <w:r w:rsidRPr="005C418F">
              <w:rPr>
                <w:rFonts w:ascii="Arial" w:hAnsi="Arial" w:cs="Arial"/>
                <w:sz w:val="18"/>
                <w:szCs w:val="18"/>
              </w:rPr>
              <w:t>225</w:t>
            </w:r>
          </w:p>
        </w:tc>
        <w:tc>
          <w:tcPr>
            <w:tcW w:w="1297" w:type="dxa"/>
            <w:vAlign w:val="bottom"/>
            <w:hideMark/>
          </w:tcPr>
          <w:p w14:paraId="14D3C5D6" w14:textId="77777777" w:rsidR="00DE05B4" w:rsidRPr="005C418F" w:rsidRDefault="00DE05B4"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292</w:t>
            </w:r>
          </w:p>
        </w:tc>
        <w:tc>
          <w:tcPr>
            <w:tcW w:w="1297" w:type="dxa"/>
            <w:vAlign w:val="bottom"/>
          </w:tcPr>
          <w:p w14:paraId="1B5962F5" w14:textId="77777777" w:rsidR="00DE05B4" w:rsidRPr="005C418F" w:rsidRDefault="006237A8"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w:t>
            </w:r>
          </w:p>
        </w:tc>
        <w:tc>
          <w:tcPr>
            <w:tcW w:w="1297" w:type="dxa"/>
            <w:hideMark/>
          </w:tcPr>
          <w:p w14:paraId="4F361E08" w14:textId="77777777" w:rsidR="00DE05B4" w:rsidRPr="005C418F" w:rsidRDefault="00DE05B4"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w:t>
            </w:r>
          </w:p>
        </w:tc>
      </w:tr>
      <w:tr w:rsidR="00DE05B4" w:rsidRPr="005C418F" w14:paraId="7121D745" w14:textId="77777777" w:rsidTr="00753CC8">
        <w:trPr>
          <w:gridAfter w:val="1"/>
          <w:wAfter w:w="1297" w:type="dxa"/>
        </w:trPr>
        <w:tc>
          <w:tcPr>
            <w:tcW w:w="4086" w:type="dxa"/>
            <w:hideMark/>
          </w:tcPr>
          <w:p w14:paraId="0B1CED2B" w14:textId="77777777" w:rsidR="00DE05B4" w:rsidRPr="005C418F" w:rsidRDefault="00DE05B4" w:rsidP="00DE05B4">
            <w:pPr>
              <w:spacing w:line="340" w:lineRule="exact"/>
              <w:ind w:right="-43"/>
              <w:jc w:val="thaiDistribute"/>
              <w:rPr>
                <w:rFonts w:ascii="Arial" w:hAnsi="Arial" w:cs="Arial"/>
                <w:sz w:val="18"/>
                <w:szCs w:val="18"/>
              </w:rPr>
            </w:pPr>
            <w:r w:rsidRPr="005C418F">
              <w:rPr>
                <w:rFonts w:ascii="Arial" w:hAnsi="Arial" w:cs="Arial"/>
                <w:sz w:val="18"/>
                <w:szCs w:val="18"/>
              </w:rPr>
              <w:t>Doctor fee</w:t>
            </w:r>
          </w:p>
        </w:tc>
        <w:tc>
          <w:tcPr>
            <w:tcW w:w="1353" w:type="dxa"/>
            <w:gridSpan w:val="2"/>
            <w:vAlign w:val="bottom"/>
          </w:tcPr>
          <w:p w14:paraId="6FC33F25" w14:textId="77777777" w:rsidR="00DE05B4" w:rsidRPr="005C418F" w:rsidRDefault="006237A8" w:rsidP="00DE05B4">
            <w:pPr>
              <w:tabs>
                <w:tab w:val="decimal" w:pos="885"/>
              </w:tabs>
              <w:spacing w:line="340" w:lineRule="exact"/>
              <w:jc w:val="thaiDistribute"/>
              <w:rPr>
                <w:rFonts w:ascii="Arial" w:hAnsi="Arial" w:cs="Arial"/>
                <w:sz w:val="18"/>
                <w:szCs w:val="18"/>
                <w:cs/>
              </w:rPr>
            </w:pPr>
            <w:r w:rsidRPr="005C418F">
              <w:rPr>
                <w:rFonts w:ascii="Arial" w:hAnsi="Arial" w:cs="Arial"/>
                <w:sz w:val="18"/>
                <w:szCs w:val="18"/>
              </w:rPr>
              <w:t>287</w:t>
            </w:r>
          </w:p>
        </w:tc>
        <w:tc>
          <w:tcPr>
            <w:tcW w:w="1297" w:type="dxa"/>
            <w:vAlign w:val="bottom"/>
            <w:hideMark/>
          </w:tcPr>
          <w:p w14:paraId="305A54F2" w14:textId="77777777" w:rsidR="00DE05B4" w:rsidRPr="005C418F" w:rsidRDefault="00DE05B4"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335</w:t>
            </w:r>
          </w:p>
        </w:tc>
        <w:tc>
          <w:tcPr>
            <w:tcW w:w="1297" w:type="dxa"/>
            <w:vAlign w:val="bottom"/>
          </w:tcPr>
          <w:p w14:paraId="14798DFA" w14:textId="77777777" w:rsidR="00DE05B4" w:rsidRPr="005C418F" w:rsidRDefault="006237A8"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w:t>
            </w:r>
          </w:p>
        </w:tc>
        <w:tc>
          <w:tcPr>
            <w:tcW w:w="1297" w:type="dxa"/>
            <w:hideMark/>
          </w:tcPr>
          <w:p w14:paraId="16485CEE" w14:textId="77777777" w:rsidR="00DE05B4" w:rsidRPr="005C418F" w:rsidRDefault="00DE05B4"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w:t>
            </w:r>
          </w:p>
        </w:tc>
      </w:tr>
      <w:tr w:rsidR="00DE05B4" w:rsidRPr="005C418F" w14:paraId="6A533C0B" w14:textId="77777777" w:rsidTr="00753CC8">
        <w:trPr>
          <w:gridAfter w:val="1"/>
          <w:wAfter w:w="1297" w:type="dxa"/>
        </w:trPr>
        <w:tc>
          <w:tcPr>
            <w:tcW w:w="4086" w:type="dxa"/>
            <w:hideMark/>
          </w:tcPr>
          <w:p w14:paraId="3A4C76D7" w14:textId="77777777" w:rsidR="00DE05B4" w:rsidRPr="005C418F" w:rsidRDefault="00DE05B4" w:rsidP="00DE05B4">
            <w:pPr>
              <w:spacing w:line="340" w:lineRule="exact"/>
              <w:ind w:right="-43"/>
              <w:jc w:val="thaiDistribute"/>
              <w:rPr>
                <w:rFonts w:ascii="Arial" w:hAnsi="Arial" w:cs="Arial"/>
                <w:sz w:val="18"/>
                <w:szCs w:val="18"/>
              </w:rPr>
            </w:pPr>
            <w:r w:rsidRPr="005C418F">
              <w:rPr>
                <w:rFonts w:ascii="Arial" w:hAnsi="Arial" w:cs="Arial"/>
                <w:sz w:val="18"/>
                <w:szCs w:val="18"/>
                <w:lang w:val="en-GB"/>
              </w:rPr>
              <w:t>Software maintenance fee</w:t>
            </w:r>
          </w:p>
        </w:tc>
        <w:tc>
          <w:tcPr>
            <w:tcW w:w="1353" w:type="dxa"/>
            <w:gridSpan w:val="2"/>
            <w:vAlign w:val="bottom"/>
          </w:tcPr>
          <w:p w14:paraId="2277EADA" w14:textId="77777777" w:rsidR="00DE05B4" w:rsidRPr="005C418F" w:rsidRDefault="006237A8" w:rsidP="00DE05B4">
            <w:pPr>
              <w:tabs>
                <w:tab w:val="decimal" w:pos="885"/>
              </w:tabs>
              <w:spacing w:line="340" w:lineRule="exact"/>
              <w:jc w:val="thaiDistribute"/>
              <w:rPr>
                <w:rFonts w:ascii="Arial" w:hAnsi="Arial" w:cs="Arial"/>
                <w:sz w:val="18"/>
                <w:szCs w:val="18"/>
                <w:cs/>
              </w:rPr>
            </w:pPr>
            <w:r w:rsidRPr="005C418F">
              <w:rPr>
                <w:rFonts w:ascii="Arial" w:hAnsi="Arial" w:cs="Arial"/>
                <w:sz w:val="18"/>
                <w:szCs w:val="18"/>
              </w:rPr>
              <w:t>700</w:t>
            </w:r>
          </w:p>
        </w:tc>
        <w:tc>
          <w:tcPr>
            <w:tcW w:w="1297" w:type="dxa"/>
            <w:vAlign w:val="bottom"/>
            <w:hideMark/>
          </w:tcPr>
          <w:p w14:paraId="6D797161" w14:textId="77777777" w:rsidR="00DE05B4" w:rsidRPr="005C418F" w:rsidRDefault="00DE05B4"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717</w:t>
            </w:r>
          </w:p>
        </w:tc>
        <w:tc>
          <w:tcPr>
            <w:tcW w:w="1297" w:type="dxa"/>
            <w:vAlign w:val="bottom"/>
          </w:tcPr>
          <w:p w14:paraId="66FF7B51" w14:textId="77777777" w:rsidR="00DE05B4" w:rsidRPr="005C418F" w:rsidRDefault="006237A8"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w:t>
            </w:r>
          </w:p>
        </w:tc>
        <w:tc>
          <w:tcPr>
            <w:tcW w:w="1297" w:type="dxa"/>
            <w:hideMark/>
          </w:tcPr>
          <w:p w14:paraId="722AAD9C" w14:textId="77777777" w:rsidR="00DE05B4" w:rsidRPr="005C418F" w:rsidRDefault="00DE05B4" w:rsidP="00DE05B4">
            <w:pPr>
              <w:tabs>
                <w:tab w:val="decimal" w:pos="885"/>
              </w:tabs>
              <w:spacing w:line="340" w:lineRule="exact"/>
              <w:jc w:val="thaiDistribute"/>
              <w:rPr>
                <w:rFonts w:ascii="Arial" w:hAnsi="Arial" w:cs="Arial"/>
                <w:sz w:val="18"/>
                <w:szCs w:val="18"/>
              </w:rPr>
            </w:pPr>
            <w:r w:rsidRPr="005C418F">
              <w:rPr>
                <w:rFonts w:ascii="Arial" w:hAnsi="Arial" w:cs="Arial"/>
                <w:sz w:val="18"/>
                <w:szCs w:val="18"/>
              </w:rPr>
              <w:t>-</w:t>
            </w:r>
          </w:p>
        </w:tc>
      </w:tr>
    </w:tbl>
    <w:p w14:paraId="1633744D" w14:textId="77777777" w:rsidR="001B6521" w:rsidRPr="005C418F" w:rsidRDefault="001B6521" w:rsidP="00EE031A">
      <w:pPr>
        <w:tabs>
          <w:tab w:val="left" w:pos="540"/>
          <w:tab w:val="left" w:pos="6660"/>
        </w:tabs>
        <w:spacing w:before="240" w:after="120" w:line="380" w:lineRule="exact"/>
        <w:ind w:left="547"/>
        <w:jc w:val="both"/>
        <w:rPr>
          <w:rFonts w:ascii="Arial" w:hAnsi="Arial" w:cs="Arial"/>
          <w:color w:val="000000"/>
          <w:sz w:val="22"/>
          <w:szCs w:val="22"/>
        </w:rPr>
      </w:pPr>
    </w:p>
    <w:p w14:paraId="4F015C94" w14:textId="77777777" w:rsidR="00886713" w:rsidRPr="005C418F" w:rsidRDefault="001B6521" w:rsidP="00EE031A">
      <w:pPr>
        <w:tabs>
          <w:tab w:val="left" w:pos="540"/>
          <w:tab w:val="left" w:pos="6660"/>
        </w:tabs>
        <w:spacing w:before="240" w:after="120" w:line="380" w:lineRule="exact"/>
        <w:ind w:left="547"/>
        <w:jc w:val="both"/>
        <w:rPr>
          <w:rFonts w:ascii="Arial" w:hAnsi="Arial" w:cs="Arial"/>
          <w:color w:val="000000"/>
          <w:sz w:val="22"/>
          <w:szCs w:val="22"/>
        </w:rPr>
      </w:pPr>
      <w:r w:rsidRPr="005C418F">
        <w:rPr>
          <w:rFonts w:ascii="Arial" w:hAnsi="Arial" w:cs="Arial"/>
          <w:color w:val="000000"/>
          <w:sz w:val="22"/>
          <w:szCs w:val="22"/>
        </w:rPr>
        <w:br w:type="page"/>
      </w:r>
      <w:r w:rsidR="003D4864" w:rsidRPr="005C418F">
        <w:rPr>
          <w:rFonts w:ascii="Arial" w:hAnsi="Arial" w:cs="Arial"/>
          <w:color w:val="000000"/>
          <w:sz w:val="22"/>
          <w:szCs w:val="22"/>
        </w:rPr>
        <w:lastRenderedPageBreak/>
        <w:t>The balances of the accounts between the Group and the</w:t>
      </w:r>
      <w:r w:rsidR="00005D7A" w:rsidRPr="005C418F">
        <w:rPr>
          <w:rFonts w:ascii="Arial" w:hAnsi="Arial" w:cs="Arial"/>
          <w:color w:val="000000"/>
          <w:sz w:val="22"/>
          <w:szCs w:val="22"/>
        </w:rPr>
        <w:t xml:space="preserve"> related parties</w:t>
      </w:r>
      <w:r w:rsidR="003D4864" w:rsidRPr="005C418F">
        <w:rPr>
          <w:rFonts w:ascii="Arial" w:hAnsi="Arial" w:cs="Arial"/>
          <w:color w:val="000000"/>
          <w:sz w:val="22"/>
          <w:szCs w:val="22"/>
        </w:rPr>
        <w:t xml:space="preserve"> </w:t>
      </w:r>
      <w:r w:rsidR="00886713" w:rsidRPr="005C418F">
        <w:rPr>
          <w:rFonts w:ascii="Arial" w:hAnsi="Arial" w:cs="Arial"/>
          <w:color w:val="000000"/>
          <w:sz w:val="22"/>
          <w:szCs w:val="22"/>
        </w:rPr>
        <w:t>were as follows:</w:t>
      </w:r>
    </w:p>
    <w:tbl>
      <w:tblPr>
        <w:tblW w:w="9270" w:type="dxa"/>
        <w:tblInd w:w="558" w:type="dxa"/>
        <w:tblLayout w:type="fixed"/>
        <w:tblLook w:val="0000" w:firstRow="0" w:lastRow="0" w:firstColumn="0" w:lastColumn="0" w:noHBand="0" w:noVBand="0"/>
      </w:tblPr>
      <w:tblGrid>
        <w:gridCol w:w="4338"/>
        <w:gridCol w:w="1233"/>
        <w:gridCol w:w="1233"/>
        <w:gridCol w:w="1233"/>
        <w:gridCol w:w="1227"/>
        <w:gridCol w:w="6"/>
      </w:tblGrid>
      <w:tr w:rsidR="00B6448C" w:rsidRPr="005C418F" w14:paraId="56C81446" w14:textId="77777777" w:rsidTr="00F96770">
        <w:trPr>
          <w:gridAfter w:val="1"/>
          <w:wAfter w:w="6" w:type="dxa"/>
          <w:tblHeader/>
        </w:trPr>
        <w:tc>
          <w:tcPr>
            <w:tcW w:w="9264" w:type="dxa"/>
            <w:gridSpan w:val="5"/>
            <w:vAlign w:val="bottom"/>
          </w:tcPr>
          <w:p w14:paraId="024972DC" w14:textId="77777777" w:rsidR="00B6448C" w:rsidRPr="005C418F" w:rsidRDefault="00B6448C" w:rsidP="00CE157A">
            <w:pPr>
              <w:tabs>
                <w:tab w:val="left" w:pos="900"/>
                <w:tab w:val="left" w:pos="1440"/>
              </w:tabs>
              <w:spacing w:line="320" w:lineRule="exact"/>
              <w:ind w:left="360" w:right="-43" w:hanging="360"/>
              <w:jc w:val="right"/>
              <w:rPr>
                <w:rFonts w:ascii="Arial" w:hAnsi="Arial" w:cs="Arial"/>
                <w:sz w:val="18"/>
                <w:szCs w:val="18"/>
                <w:cs/>
              </w:rPr>
            </w:pPr>
            <w:r w:rsidRPr="005C418F">
              <w:rPr>
                <w:rFonts w:ascii="Arial" w:hAnsi="Arial" w:cs="Arial"/>
                <w:sz w:val="18"/>
                <w:szCs w:val="18"/>
              </w:rPr>
              <w:t>(Unit: Thousand Baht)</w:t>
            </w:r>
          </w:p>
        </w:tc>
      </w:tr>
      <w:tr w:rsidR="00B6448C" w:rsidRPr="005C418F" w14:paraId="5969032C" w14:textId="77777777" w:rsidTr="00F96770">
        <w:trPr>
          <w:tblHeader/>
        </w:trPr>
        <w:tc>
          <w:tcPr>
            <w:tcW w:w="4338" w:type="dxa"/>
            <w:vAlign w:val="bottom"/>
          </w:tcPr>
          <w:p w14:paraId="54BE9DAB" w14:textId="77777777" w:rsidR="00B6448C" w:rsidRPr="005C418F" w:rsidRDefault="00B6448C" w:rsidP="00CE157A">
            <w:pPr>
              <w:spacing w:line="320" w:lineRule="exact"/>
              <w:jc w:val="center"/>
              <w:rPr>
                <w:rFonts w:ascii="Arial" w:hAnsi="Arial" w:cs="Arial"/>
                <w:sz w:val="18"/>
                <w:szCs w:val="18"/>
              </w:rPr>
            </w:pPr>
          </w:p>
        </w:tc>
        <w:tc>
          <w:tcPr>
            <w:tcW w:w="2466" w:type="dxa"/>
            <w:gridSpan w:val="2"/>
            <w:vAlign w:val="bottom"/>
          </w:tcPr>
          <w:p w14:paraId="2FB38A9B" w14:textId="77777777" w:rsidR="00B6448C" w:rsidRPr="005C418F" w:rsidRDefault="00B6448C" w:rsidP="00CE157A">
            <w:pPr>
              <w:pBdr>
                <w:bottom w:val="single" w:sz="6" w:space="1" w:color="auto"/>
              </w:pBdr>
              <w:spacing w:line="320" w:lineRule="exact"/>
              <w:ind w:left="-29" w:right="-29"/>
              <w:jc w:val="center"/>
              <w:rPr>
                <w:rFonts w:ascii="Arial" w:hAnsi="Arial" w:cs="Arial"/>
                <w:sz w:val="18"/>
                <w:szCs w:val="18"/>
              </w:rPr>
            </w:pPr>
            <w:r w:rsidRPr="005C418F">
              <w:rPr>
                <w:rFonts w:ascii="Arial" w:hAnsi="Arial" w:cs="Arial"/>
                <w:sz w:val="18"/>
                <w:szCs w:val="18"/>
              </w:rPr>
              <w:t>Consolidated</w:t>
            </w:r>
          </w:p>
          <w:p w14:paraId="15D91BDA" w14:textId="77777777" w:rsidR="00B6448C" w:rsidRPr="005C418F" w:rsidRDefault="00B6448C" w:rsidP="00CE157A">
            <w:pPr>
              <w:pBdr>
                <w:bottom w:val="single" w:sz="6" w:space="1" w:color="auto"/>
              </w:pBdr>
              <w:spacing w:line="320" w:lineRule="exact"/>
              <w:ind w:left="-29" w:right="-29"/>
              <w:jc w:val="center"/>
              <w:rPr>
                <w:rFonts w:ascii="Arial" w:hAnsi="Arial" w:cs="Arial"/>
                <w:sz w:val="18"/>
                <w:szCs w:val="18"/>
              </w:rPr>
            </w:pPr>
            <w:r w:rsidRPr="005C418F">
              <w:rPr>
                <w:rFonts w:ascii="Arial" w:hAnsi="Arial" w:cs="Arial"/>
                <w:sz w:val="18"/>
                <w:szCs w:val="18"/>
              </w:rPr>
              <w:t>financial statements</w:t>
            </w:r>
          </w:p>
        </w:tc>
        <w:tc>
          <w:tcPr>
            <w:tcW w:w="2466" w:type="dxa"/>
            <w:gridSpan w:val="3"/>
            <w:vAlign w:val="bottom"/>
          </w:tcPr>
          <w:p w14:paraId="450E2EDF" w14:textId="77777777" w:rsidR="00B6448C" w:rsidRPr="005C418F" w:rsidRDefault="00B6448C" w:rsidP="00CE157A">
            <w:pPr>
              <w:pBdr>
                <w:bottom w:val="single" w:sz="4" w:space="1" w:color="auto"/>
              </w:pBdr>
              <w:spacing w:line="320" w:lineRule="exact"/>
              <w:ind w:left="-29" w:right="-29"/>
              <w:jc w:val="center"/>
              <w:rPr>
                <w:rFonts w:ascii="Arial" w:hAnsi="Arial" w:cs="Arial"/>
                <w:sz w:val="18"/>
                <w:szCs w:val="18"/>
              </w:rPr>
            </w:pPr>
            <w:r w:rsidRPr="005C418F">
              <w:rPr>
                <w:rFonts w:ascii="Arial" w:hAnsi="Arial" w:cs="Arial"/>
                <w:sz w:val="18"/>
                <w:szCs w:val="18"/>
              </w:rPr>
              <w:t>Separate</w:t>
            </w:r>
          </w:p>
          <w:p w14:paraId="4C28EF16" w14:textId="77777777" w:rsidR="00B6448C" w:rsidRPr="005C418F" w:rsidRDefault="00B6448C" w:rsidP="00CE157A">
            <w:pPr>
              <w:pBdr>
                <w:bottom w:val="single" w:sz="4" w:space="1" w:color="auto"/>
              </w:pBdr>
              <w:spacing w:line="320" w:lineRule="exact"/>
              <w:ind w:left="-29" w:right="-29"/>
              <w:jc w:val="center"/>
              <w:rPr>
                <w:rFonts w:ascii="Arial" w:hAnsi="Arial" w:cs="Arial"/>
                <w:sz w:val="18"/>
                <w:szCs w:val="18"/>
              </w:rPr>
            </w:pPr>
            <w:r w:rsidRPr="005C418F">
              <w:rPr>
                <w:rFonts w:ascii="Arial" w:hAnsi="Arial" w:cs="Arial"/>
                <w:sz w:val="18"/>
                <w:szCs w:val="18"/>
              </w:rPr>
              <w:t>financial statements</w:t>
            </w:r>
          </w:p>
        </w:tc>
      </w:tr>
      <w:tr w:rsidR="00535F8B" w:rsidRPr="005C418F" w14:paraId="0D1BDA4F" w14:textId="77777777" w:rsidTr="00F96770">
        <w:trPr>
          <w:tblHeader/>
        </w:trPr>
        <w:tc>
          <w:tcPr>
            <w:tcW w:w="4338" w:type="dxa"/>
            <w:vAlign w:val="bottom"/>
          </w:tcPr>
          <w:p w14:paraId="2CAB8335" w14:textId="77777777" w:rsidR="00535F8B" w:rsidRPr="005C418F" w:rsidRDefault="00535F8B" w:rsidP="00CE157A">
            <w:pPr>
              <w:spacing w:line="320" w:lineRule="exact"/>
              <w:jc w:val="thaiDistribute"/>
              <w:rPr>
                <w:rFonts w:ascii="Arial" w:hAnsi="Arial" w:cs="Arial"/>
                <w:sz w:val="18"/>
                <w:szCs w:val="18"/>
              </w:rPr>
            </w:pPr>
          </w:p>
        </w:tc>
        <w:tc>
          <w:tcPr>
            <w:tcW w:w="1233" w:type="dxa"/>
            <w:vAlign w:val="bottom"/>
          </w:tcPr>
          <w:p w14:paraId="4AD54206" w14:textId="77777777" w:rsidR="00535F8B" w:rsidRPr="005C418F" w:rsidRDefault="00DE05B4" w:rsidP="00CE157A">
            <w:pPr>
              <w:pBdr>
                <w:bottom w:val="single" w:sz="4" w:space="1" w:color="auto"/>
              </w:pBdr>
              <w:spacing w:line="320" w:lineRule="exact"/>
              <w:ind w:left="-29" w:right="-29"/>
              <w:jc w:val="center"/>
              <w:rPr>
                <w:rFonts w:ascii="Arial" w:hAnsi="Arial" w:cs="Arial"/>
                <w:sz w:val="18"/>
                <w:szCs w:val="18"/>
                <w:u w:val="single"/>
              </w:rPr>
            </w:pPr>
            <w:r w:rsidRPr="005C418F">
              <w:rPr>
                <w:rFonts w:ascii="Arial" w:hAnsi="Arial" w:cs="Arial"/>
                <w:spacing w:val="-10"/>
                <w:sz w:val="18"/>
                <w:szCs w:val="18"/>
                <w:lang w:eastAsia="ja-JP"/>
              </w:rPr>
              <w:t>30 September</w:t>
            </w:r>
            <w:r w:rsidR="00535F8B" w:rsidRPr="005C418F">
              <w:rPr>
                <w:rFonts w:ascii="Arial" w:hAnsi="Arial" w:cs="Arial"/>
                <w:spacing w:val="-10"/>
                <w:sz w:val="18"/>
                <w:szCs w:val="18"/>
                <w:lang w:eastAsia="ja-JP"/>
              </w:rPr>
              <w:t xml:space="preserve">          2024</w:t>
            </w:r>
          </w:p>
        </w:tc>
        <w:tc>
          <w:tcPr>
            <w:tcW w:w="1233" w:type="dxa"/>
            <w:vAlign w:val="bottom"/>
          </w:tcPr>
          <w:p w14:paraId="7252BBBD" w14:textId="77777777" w:rsidR="00535F8B" w:rsidRPr="005C418F" w:rsidRDefault="00535F8B" w:rsidP="00CE157A">
            <w:pPr>
              <w:pBdr>
                <w:bottom w:val="single" w:sz="4" w:space="1" w:color="auto"/>
              </w:pBdr>
              <w:spacing w:line="320" w:lineRule="exact"/>
              <w:ind w:left="-75" w:right="-29"/>
              <w:jc w:val="center"/>
              <w:rPr>
                <w:rFonts w:ascii="Arial" w:hAnsi="Arial" w:cs="Arial"/>
                <w:sz w:val="18"/>
                <w:szCs w:val="18"/>
                <w:u w:val="single"/>
              </w:rPr>
            </w:pPr>
            <w:r w:rsidRPr="005C418F">
              <w:rPr>
                <w:rFonts w:ascii="Arial" w:hAnsi="Arial" w:cs="Arial"/>
                <w:sz w:val="18"/>
                <w:szCs w:val="18"/>
              </w:rPr>
              <w:t>31 December 2023</w:t>
            </w:r>
          </w:p>
        </w:tc>
        <w:tc>
          <w:tcPr>
            <w:tcW w:w="1233" w:type="dxa"/>
            <w:vAlign w:val="bottom"/>
          </w:tcPr>
          <w:p w14:paraId="6AF94083" w14:textId="77777777" w:rsidR="00535F8B" w:rsidRPr="005C418F" w:rsidRDefault="00DE05B4" w:rsidP="00CE157A">
            <w:pPr>
              <w:pBdr>
                <w:bottom w:val="single" w:sz="4" w:space="1" w:color="auto"/>
              </w:pBdr>
              <w:spacing w:line="320" w:lineRule="exact"/>
              <w:ind w:left="-29" w:right="-29"/>
              <w:jc w:val="center"/>
              <w:rPr>
                <w:rFonts w:ascii="Arial" w:hAnsi="Arial" w:cs="Arial"/>
                <w:sz w:val="18"/>
                <w:szCs w:val="18"/>
                <w:u w:val="single"/>
              </w:rPr>
            </w:pPr>
            <w:r w:rsidRPr="005C418F">
              <w:rPr>
                <w:rFonts w:ascii="Arial" w:hAnsi="Arial" w:cs="Arial"/>
                <w:spacing w:val="-10"/>
                <w:sz w:val="18"/>
                <w:szCs w:val="18"/>
                <w:lang w:eastAsia="ja-JP"/>
              </w:rPr>
              <w:t>30 September</w:t>
            </w:r>
            <w:r w:rsidR="00535F8B" w:rsidRPr="005C418F">
              <w:rPr>
                <w:rFonts w:ascii="Arial" w:hAnsi="Arial" w:cs="Arial"/>
                <w:spacing w:val="-10"/>
                <w:sz w:val="18"/>
                <w:szCs w:val="18"/>
                <w:lang w:eastAsia="ja-JP"/>
              </w:rPr>
              <w:t xml:space="preserve">          2024</w:t>
            </w:r>
          </w:p>
        </w:tc>
        <w:tc>
          <w:tcPr>
            <w:tcW w:w="1233" w:type="dxa"/>
            <w:gridSpan w:val="2"/>
            <w:vAlign w:val="bottom"/>
          </w:tcPr>
          <w:p w14:paraId="772CCF5B" w14:textId="77777777" w:rsidR="00535F8B" w:rsidRPr="005C418F" w:rsidRDefault="00535F8B" w:rsidP="00CE157A">
            <w:pPr>
              <w:pBdr>
                <w:bottom w:val="single" w:sz="4" w:space="1" w:color="auto"/>
              </w:pBdr>
              <w:spacing w:line="320" w:lineRule="exact"/>
              <w:ind w:left="-75" w:right="-29"/>
              <w:jc w:val="center"/>
              <w:rPr>
                <w:rFonts w:ascii="Arial" w:hAnsi="Arial" w:cs="Arial"/>
                <w:sz w:val="18"/>
                <w:szCs w:val="18"/>
                <w:u w:val="single"/>
              </w:rPr>
            </w:pPr>
            <w:r w:rsidRPr="005C418F">
              <w:rPr>
                <w:rFonts w:ascii="Arial" w:hAnsi="Arial" w:cs="Arial"/>
                <w:sz w:val="18"/>
                <w:szCs w:val="18"/>
              </w:rPr>
              <w:t>31 December 2023</w:t>
            </w:r>
          </w:p>
        </w:tc>
      </w:tr>
      <w:tr w:rsidR="00535F8B" w:rsidRPr="005C418F" w14:paraId="246FAE41" w14:textId="77777777" w:rsidTr="00F96770">
        <w:trPr>
          <w:tblHeader/>
        </w:trPr>
        <w:tc>
          <w:tcPr>
            <w:tcW w:w="4338" w:type="dxa"/>
            <w:vAlign w:val="bottom"/>
          </w:tcPr>
          <w:p w14:paraId="0092D31B" w14:textId="77777777" w:rsidR="00535F8B" w:rsidRPr="005C418F" w:rsidRDefault="00535F8B" w:rsidP="00CE157A">
            <w:pPr>
              <w:spacing w:line="320" w:lineRule="exact"/>
              <w:ind w:left="180" w:right="75" w:hanging="180"/>
              <w:rPr>
                <w:rFonts w:ascii="Arial" w:hAnsi="Arial" w:cs="Arial"/>
                <w:b/>
                <w:bCs/>
                <w:sz w:val="18"/>
                <w:szCs w:val="18"/>
              </w:rPr>
            </w:pPr>
            <w:r w:rsidRPr="005C418F">
              <w:rPr>
                <w:rFonts w:ascii="Arial" w:hAnsi="Arial" w:cs="Arial"/>
                <w:b/>
                <w:bCs/>
                <w:sz w:val="18"/>
                <w:szCs w:val="18"/>
              </w:rPr>
              <w:t>Trade and other receivables - related parties (Note 3)</w:t>
            </w:r>
          </w:p>
        </w:tc>
        <w:tc>
          <w:tcPr>
            <w:tcW w:w="1233" w:type="dxa"/>
            <w:vAlign w:val="bottom"/>
          </w:tcPr>
          <w:p w14:paraId="1BB97473" w14:textId="77777777" w:rsidR="00535F8B" w:rsidRPr="005C418F" w:rsidRDefault="00535F8B" w:rsidP="00CE157A">
            <w:pPr>
              <w:tabs>
                <w:tab w:val="decimal" w:pos="789"/>
              </w:tabs>
              <w:spacing w:line="320" w:lineRule="exact"/>
              <w:jc w:val="both"/>
              <w:rPr>
                <w:rFonts w:ascii="Arial" w:hAnsi="Arial" w:cs="Arial"/>
                <w:sz w:val="18"/>
                <w:szCs w:val="18"/>
              </w:rPr>
            </w:pPr>
          </w:p>
        </w:tc>
        <w:tc>
          <w:tcPr>
            <w:tcW w:w="1233" w:type="dxa"/>
            <w:vAlign w:val="bottom"/>
          </w:tcPr>
          <w:p w14:paraId="34B517C0" w14:textId="77777777" w:rsidR="00535F8B" w:rsidRPr="005C418F" w:rsidRDefault="00535F8B" w:rsidP="00CE157A">
            <w:pPr>
              <w:tabs>
                <w:tab w:val="decimal" w:pos="789"/>
              </w:tabs>
              <w:spacing w:line="320" w:lineRule="exact"/>
              <w:jc w:val="both"/>
              <w:rPr>
                <w:rFonts w:ascii="Arial" w:hAnsi="Arial" w:cs="Arial"/>
                <w:sz w:val="18"/>
                <w:szCs w:val="18"/>
              </w:rPr>
            </w:pPr>
          </w:p>
        </w:tc>
        <w:tc>
          <w:tcPr>
            <w:tcW w:w="1233" w:type="dxa"/>
            <w:vAlign w:val="bottom"/>
          </w:tcPr>
          <w:p w14:paraId="225CFA07" w14:textId="77777777" w:rsidR="00535F8B" w:rsidRPr="005C418F" w:rsidRDefault="00535F8B" w:rsidP="00CE157A">
            <w:pPr>
              <w:tabs>
                <w:tab w:val="decimal" w:pos="789"/>
              </w:tabs>
              <w:spacing w:line="320" w:lineRule="exact"/>
              <w:jc w:val="both"/>
              <w:rPr>
                <w:rFonts w:ascii="Arial" w:hAnsi="Arial" w:cs="Arial"/>
                <w:sz w:val="18"/>
                <w:szCs w:val="18"/>
              </w:rPr>
            </w:pPr>
          </w:p>
        </w:tc>
        <w:tc>
          <w:tcPr>
            <w:tcW w:w="1233" w:type="dxa"/>
            <w:gridSpan w:val="2"/>
            <w:vAlign w:val="bottom"/>
          </w:tcPr>
          <w:p w14:paraId="63F0B57F" w14:textId="77777777" w:rsidR="00535F8B" w:rsidRPr="005C418F" w:rsidRDefault="00535F8B" w:rsidP="00CE157A">
            <w:pPr>
              <w:tabs>
                <w:tab w:val="decimal" w:pos="789"/>
              </w:tabs>
              <w:spacing w:line="320" w:lineRule="exact"/>
              <w:jc w:val="both"/>
              <w:rPr>
                <w:rFonts w:ascii="Arial" w:hAnsi="Arial" w:cs="Arial"/>
                <w:sz w:val="18"/>
                <w:szCs w:val="18"/>
              </w:rPr>
            </w:pPr>
          </w:p>
        </w:tc>
      </w:tr>
      <w:tr w:rsidR="00C545C7" w:rsidRPr="005C418F" w14:paraId="0DD338A9" w14:textId="77777777" w:rsidTr="00F96770">
        <w:trPr>
          <w:tblHeader/>
        </w:trPr>
        <w:tc>
          <w:tcPr>
            <w:tcW w:w="4338" w:type="dxa"/>
            <w:vAlign w:val="bottom"/>
          </w:tcPr>
          <w:p w14:paraId="6B7CBEFD" w14:textId="77777777" w:rsidR="00C545C7" w:rsidRPr="005C418F" w:rsidRDefault="00C545C7" w:rsidP="00CE157A">
            <w:pPr>
              <w:spacing w:line="320" w:lineRule="exact"/>
              <w:ind w:left="180" w:right="-12" w:hanging="180"/>
              <w:rPr>
                <w:rFonts w:ascii="Arial" w:hAnsi="Arial" w:cs="Arial"/>
                <w:sz w:val="18"/>
                <w:szCs w:val="18"/>
              </w:rPr>
            </w:pPr>
            <w:r w:rsidRPr="005C418F">
              <w:rPr>
                <w:rFonts w:ascii="Arial" w:hAnsi="Arial" w:cs="Arial"/>
                <w:sz w:val="18"/>
                <w:szCs w:val="18"/>
              </w:rPr>
              <w:t>Subsidiary</w:t>
            </w:r>
          </w:p>
        </w:tc>
        <w:tc>
          <w:tcPr>
            <w:tcW w:w="1233" w:type="dxa"/>
            <w:vAlign w:val="bottom"/>
          </w:tcPr>
          <w:p w14:paraId="2BB7E5C6" w14:textId="77777777" w:rsidR="00C545C7" w:rsidRPr="005C418F" w:rsidRDefault="006237A8" w:rsidP="00CE157A">
            <w:pPr>
              <w:tabs>
                <w:tab w:val="decimal" w:pos="789"/>
              </w:tabs>
              <w:spacing w:line="320" w:lineRule="exact"/>
              <w:jc w:val="both"/>
              <w:rPr>
                <w:rFonts w:ascii="Arial" w:hAnsi="Arial" w:cs="Arial"/>
                <w:sz w:val="18"/>
                <w:szCs w:val="18"/>
              </w:rPr>
            </w:pPr>
            <w:r w:rsidRPr="005C418F">
              <w:rPr>
                <w:rFonts w:ascii="Arial" w:hAnsi="Arial" w:cs="Arial"/>
                <w:sz w:val="18"/>
                <w:szCs w:val="18"/>
              </w:rPr>
              <w:t>-</w:t>
            </w:r>
          </w:p>
        </w:tc>
        <w:tc>
          <w:tcPr>
            <w:tcW w:w="1233" w:type="dxa"/>
            <w:vAlign w:val="bottom"/>
          </w:tcPr>
          <w:p w14:paraId="48F6AC21" w14:textId="77777777" w:rsidR="00C545C7" w:rsidRPr="005C418F" w:rsidRDefault="00C545C7" w:rsidP="00CE157A">
            <w:pPr>
              <w:tabs>
                <w:tab w:val="decimal" w:pos="789"/>
              </w:tabs>
              <w:spacing w:line="320" w:lineRule="exact"/>
              <w:jc w:val="both"/>
              <w:rPr>
                <w:rFonts w:ascii="Arial" w:hAnsi="Arial" w:cs="Arial"/>
                <w:sz w:val="18"/>
                <w:szCs w:val="18"/>
              </w:rPr>
            </w:pPr>
            <w:r w:rsidRPr="005C418F">
              <w:rPr>
                <w:rFonts w:ascii="Arial" w:hAnsi="Arial" w:cs="Arial"/>
                <w:sz w:val="18"/>
                <w:szCs w:val="18"/>
              </w:rPr>
              <w:t>-</w:t>
            </w:r>
          </w:p>
        </w:tc>
        <w:tc>
          <w:tcPr>
            <w:tcW w:w="1233" w:type="dxa"/>
            <w:vAlign w:val="bottom"/>
          </w:tcPr>
          <w:p w14:paraId="3A36479A" w14:textId="77777777" w:rsidR="00C545C7" w:rsidRPr="005C418F" w:rsidRDefault="006237A8" w:rsidP="00CE157A">
            <w:pPr>
              <w:tabs>
                <w:tab w:val="decimal" w:pos="789"/>
              </w:tabs>
              <w:spacing w:line="320" w:lineRule="exact"/>
              <w:jc w:val="both"/>
              <w:rPr>
                <w:rFonts w:ascii="Arial" w:hAnsi="Arial" w:cs="Arial"/>
                <w:sz w:val="18"/>
                <w:szCs w:val="18"/>
              </w:rPr>
            </w:pPr>
            <w:r w:rsidRPr="005C418F">
              <w:rPr>
                <w:rFonts w:ascii="Arial" w:hAnsi="Arial" w:cs="Arial"/>
                <w:sz w:val="18"/>
                <w:szCs w:val="18"/>
              </w:rPr>
              <w:t>224</w:t>
            </w:r>
          </w:p>
        </w:tc>
        <w:tc>
          <w:tcPr>
            <w:tcW w:w="1233" w:type="dxa"/>
            <w:gridSpan w:val="2"/>
            <w:vAlign w:val="bottom"/>
          </w:tcPr>
          <w:p w14:paraId="4F65C213" w14:textId="77777777" w:rsidR="00C545C7" w:rsidRPr="005C418F" w:rsidRDefault="00C545C7" w:rsidP="00CE157A">
            <w:pPr>
              <w:tabs>
                <w:tab w:val="decimal" w:pos="789"/>
              </w:tabs>
              <w:spacing w:line="320" w:lineRule="exact"/>
              <w:jc w:val="both"/>
              <w:rPr>
                <w:rFonts w:ascii="Arial" w:hAnsi="Arial" w:cs="Arial"/>
                <w:sz w:val="18"/>
                <w:szCs w:val="18"/>
              </w:rPr>
            </w:pPr>
            <w:r w:rsidRPr="005C418F">
              <w:rPr>
                <w:rFonts w:ascii="Arial" w:hAnsi="Arial" w:cs="Arial"/>
                <w:sz w:val="18"/>
                <w:szCs w:val="18"/>
              </w:rPr>
              <w:t>272</w:t>
            </w:r>
          </w:p>
        </w:tc>
      </w:tr>
      <w:tr w:rsidR="00C545C7" w:rsidRPr="005C418F" w14:paraId="326BDF1A" w14:textId="77777777" w:rsidTr="00F96770">
        <w:trPr>
          <w:tblHeader/>
        </w:trPr>
        <w:tc>
          <w:tcPr>
            <w:tcW w:w="4338" w:type="dxa"/>
            <w:vAlign w:val="bottom"/>
          </w:tcPr>
          <w:p w14:paraId="7B315221" w14:textId="77777777" w:rsidR="00C545C7" w:rsidRPr="005C418F" w:rsidRDefault="00C545C7" w:rsidP="00CE157A">
            <w:pPr>
              <w:spacing w:line="320" w:lineRule="exact"/>
              <w:ind w:left="180" w:right="-12" w:hanging="180"/>
              <w:rPr>
                <w:rFonts w:ascii="Arial" w:hAnsi="Arial" w:cs="Arial"/>
                <w:sz w:val="18"/>
                <w:szCs w:val="18"/>
              </w:rPr>
            </w:pPr>
            <w:r w:rsidRPr="005C418F">
              <w:rPr>
                <w:rFonts w:ascii="Arial" w:hAnsi="Arial" w:cs="Arial"/>
                <w:sz w:val="18"/>
                <w:szCs w:val="18"/>
              </w:rPr>
              <w:t xml:space="preserve">Related companies </w:t>
            </w:r>
          </w:p>
        </w:tc>
        <w:tc>
          <w:tcPr>
            <w:tcW w:w="1233" w:type="dxa"/>
            <w:vAlign w:val="bottom"/>
          </w:tcPr>
          <w:p w14:paraId="2E28B8AC" w14:textId="77777777" w:rsidR="00C545C7" w:rsidRPr="005C418F" w:rsidRDefault="006237A8" w:rsidP="00CE157A">
            <w:pPr>
              <w:pBdr>
                <w:bottom w:val="single" w:sz="4" w:space="1" w:color="auto"/>
              </w:pBdr>
              <w:tabs>
                <w:tab w:val="decimal" w:pos="789"/>
              </w:tabs>
              <w:spacing w:line="320" w:lineRule="exact"/>
              <w:jc w:val="both"/>
              <w:rPr>
                <w:rFonts w:ascii="Arial" w:hAnsi="Arial" w:cs="Arial"/>
                <w:sz w:val="18"/>
                <w:szCs w:val="18"/>
              </w:rPr>
            </w:pPr>
            <w:r w:rsidRPr="005C418F">
              <w:rPr>
                <w:rFonts w:ascii="Arial" w:hAnsi="Arial" w:cs="Arial"/>
                <w:sz w:val="18"/>
                <w:szCs w:val="18"/>
              </w:rPr>
              <w:t>68</w:t>
            </w:r>
          </w:p>
        </w:tc>
        <w:tc>
          <w:tcPr>
            <w:tcW w:w="1233" w:type="dxa"/>
            <w:vAlign w:val="bottom"/>
          </w:tcPr>
          <w:p w14:paraId="6B415B8C" w14:textId="77777777" w:rsidR="00C545C7" w:rsidRPr="005C418F" w:rsidRDefault="00C545C7" w:rsidP="00CE157A">
            <w:pPr>
              <w:pBdr>
                <w:bottom w:val="single" w:sz="4" w:space="1" w:color="auto"/>
              </w:pBdr>
              <w:tabs>
                <w:tab w:val="decimal" w:pos="789"/>
              </w:tabs>
              <w:spacing w:line="320" w:lineRule="exact"/>
              <w:jc w:val="both"/>
              <w:rPr>
                <w:rFonts w:ascii="Arial" w:hAnsi="Arial" w:cs="Arial"/>
                <w:sz w:val="18"/>
                <w:szCs w:val="18"/>
              </w:rPr>
            </w:pPr>
            <w:r w:rsidRPr="005C418F">
              <w:rPr>
                <w:rFonts w:ascii="Arial" w:hAnsi="Arial" w:cs="Arial"/>
                <w:sz w:val="18"/>
                <w:szCs w:val="18"/>
              </w:rPr>
              <w:t>95</w:t>
            </w:r>
          </w:p>
        </w:tc>
        <w:tc>
          <w:tcPr>
            <w:tcW w:w="1233" w:type="dxa"/>
            <w:vAlign w:val="bottom"/>
          </w:tcPr>
          <w:p w14:paraId="45620B7C" w14:textId="77777777" w:rsidR="00C545C7" w:rsidRPr="005C418F" w:rsidRDefault="006237A8" w:rsidP="00CE157A">
            <w:pPr>
              <w:pBdr>
                <w:bottom w:val="single" w:sz="4" w:space="1" w:color="auto"/>
              </w:pBdr>
              <w:tabs>
                <w:tab w:val="decimal" w:pos="789"/>
              </w:tabs>
              <w:spacing w:line="320" w:lineRule="exact"/>
              <w:jc w:val="both"/>
              <w:rPr>
                <w:rFonts w:ascii="Arial" w:hAnsi="Arial" w:cs="Arial"/>
                <w:sz w:val="18"/>
                <w:szCs w:val="18"/>
              </w:rPr>
            </w:pPr>
            <w:r w:rsidRPr="005C418F">
              <w:rPr>
                <w:rFonts w:ascii="Arial" w:hAnsi="Arial" w:cs="Arial"/>
                <w:sz w:val="18"/>
                <w:szCs w:val="18"/>
              </w:rPr>
              <w:t>-</w:t>
            </w:r>
          </w:p>
        </w:tc>
        <w:tc>
          <w:tcPr>
            <w:tcW w:w="1233" w:type="dxa"/>
            <w:gridSpan w:val="2"/>
            <w:vAlign w:val="bottom"/>
          </w:tcPr>
          <w:p w14:paraId="5D5F772D" w14:textId="77777777" w:rsidR="00C545C7" w:rsidRPr="005C418F" w:rsidRDefault="00C545C7" w:rsidP="00CE157A">
            <w:pPr>
              <w:pBdr>
                <w:bottom w:val="single" w:sz="4" w:space="1" w:color="auto"/>
              </w:pBdr>
              <w:tabs>
                <w:tab w:val="decimal" w:pos="789"/>
              </w:tabs>
              <w:spacing w:line="320" w:lineRule="exact"/>
              <w:jc w:val="both"/>
              <w:rPr>
                <w:rFonts w:ascii="Arial" w:hAnsi="Arial" w:cs="Arial"/>
                <w:sz w:val="18"/>
                <w:szCs w:val="18"/>
              </w:rPr>
            </w:pPr>
            <w:r w:rsidRPr="005C418F">
              <w:rPr>
                <w:rFonts w:ascii="Arial" w:hAnsi="Arial" w:cs="Arial"/>
                <w:sz w:val="18"/>
                <w:szCs w:val="18"/>
              </w:rPr>
              <w:t>-</w:t>
            </w:r>
          </w:p>
        </w:tc>
      </w:tr>
      <w:tr w:rsidR="00C545C7" w:rsidRPr="005C418F" w14:paraId="1DCAC03C" w14:textId="77777777" w:rsidTr="00F96770">
        <w:trPr>
          <w:tblHeader/>
        </w:trPr>
        <w:tc>
          <w:tcPr>
            <w:tcW w:w="4338" w:type="dxa"/>
            <w:vAlign w:val="bottom"/>
          </w:tcPr>
          <w:p w14:paraId="6F5AB58B" w14:textId="77777777" w:rsidR="00C545C7" w:rsidRPr="005C418F" w:rsidRDefault="00C545C7" w:rsidP="00CE157A">
            <w:pPr>
              <w:spacing w:line="320" w:lineRule="exact"/>
              <w:ind w:left="180" w:right="-12" w:hanging="180"/>
              <w:rPr>
                <w:rFonts w:ascii="Arial" w:hAnsi="Arial" w:cs="Arial"/>
                <w:sz w:val="18"/>
                <w:szCs w:val="18"/>
              </w:rPr>
            </w:pPr>
            <w:r w:rsidRPr="005C418F">
              <w:rPr>
                <w:rFonts w:ascii="Arial" w:hAnsi="Arial" w:cs="Arial"/>
                <w:sz w:val="18"/>
                <w:szCs w:val="18"/>
              </w:rPr>
              <w:t>Total trade and other receivables - related parties</w:t>
            </w:r>
          </w:p>
        </w:tc>
        <w:tc>
          <w:tcPr>
            <w:tcW w:w="1233" w:type="dxa"/>
            <w:vAlign w:val="bottom"/>
          </w:tcPr>
          <w:p w14:paraId="05F3922E" w14:textId="77777777" w:rsidR="00C545C7" w:rsidRPr="005C418F" w:rsidRDefault="006237A8" w:rsidP="00CE157A">
            <w:pPr>
              <w:pBdr>
                <w:bottom w:val="double" w:sz="4" w:space="1" w:color="auto"/>
              </w:pBdr>
              <w:tabs>
                <w:tab w:val="decimal" w:pos="789"/>
              </w:tabs>
              <w:spacing w:line="320" w:lineRule="exact"/>
              <w:jc w:val="both"/>
              <w:rPr>
                <w:rFonts w:ascii="Arial" w:hAnsi="Arial" w:cs="Arial"/>
                <w:sz w:val="18"/>
                <w:szCs w:val="18"/>
              </w:rPr>
            </w:pPr>
            <w:r w:rsidRPr="005C418F">
              <w:rPr>
                <w:rFonts w:ascii="Arial" w:hAnsi="Arial" w:cs="Arial"/>
                <w:sz w:val="18"/>
                <w:szCs w:val="18"/>
              </w:rPr>
              <w:t>68</w:t>
            </w:r>
          </w:p>
        </w:tc>
        <w:tc>
          <w:tcPr>
            <w:tcW w:w="1233" w:type="dxa"/>
            <w:vAlign w:val="bottom"/>
          </w:tcPr>
          <w:p w14:paraId="6C3BABC6" w14:textId="77777777" w:rsidR="00C545C7" w:rsidRPr="005C418F" w:rsidRDefault="00C545C7" w:rsidP="00CE157A">
            <w:pPr>
              <w:pBdr>
                <w:bottom w:val="double" w:sz="4" w:space="1" w:color="auto"/>
              </w:pBdr>
              <w:tabs>
                <w:tab w:val="decimal" w:pos="789"/>
              </w:tabs>
              <w:spacing w:line="320" w:lineRule="exact"/>
              <w:jc w:val="both"/>
              <w:rPr>
                <w:rFonts w:ascii="Arial" w:hAnsi="Arial" w:cs="Arial"/>
                <w:sz w:val="18"/>
                <w:szCs w:val="18"/>
              </w:rPr>
            </w:pPr>
            <w:r w:rsidRPr="005C418F">
              <w:rPr>
                <w:rFonts w:ascii="Arial" w:hAnsi="Arial" w:cs="Arial"/>
                <w:sz w:val="18"/>
                <w:szCs w:val="18"/>
              </w:rPr>
              <w:t>95</w:t>
            </w:r>
          </w:p>
        </w:tc>
        <w:tc>
          <w:tcPr>
            <w:tcW w:w="1233" w:type="dxa"/>
            <w:vAlign w:val="bottom"/>
          </w:tcPr>
          <w:p w14:paraId="4839CC8E" w14:textId="77777777" w:rsidR="00C545C7" w:rsidRPr="005C418F" w:rsidRDefault="006237A8" w:rsidP="00CE157A">
            <w:pPr>
              <w:pBdr>
                <w:bottom w:val="double" w:sz="4" w:space="1" w:color="auto"/>
              </w:pBdr>
              <w:tabs>
                <w:tab w:val="decimal" w:pos="789"/>
              </w:tabs>
              <w:spacing w:line="320" w:lineRule="exact"/>
              <w:jc w:val="both"/>
              <w:rPr>
                <w:rFonts w:ascii="Arial" w:hAnsi="Arial" w:cs="Arial"/>
                <w:sz w:val="18"/>
                <w:szCs w:val="18"/>
              </w:rPr>
            </w:pPr>
            <w:r w:rsidRPr="005C418F">
              <w:rPr>
                <w:rFonts w:ascii="Arial" w:hAnsi="Arial" w:cs="Arial"/>
                <w:sz w:val="18"/>
                <w:szCs w:val="18"/>
              </w:rPr>
              <w:t>224</w:t>
            </w:r>
          </w:p>
        </w:tc>
        <w:tc>
          <w:tcPr>
            <w:tcW w:w="1233" w:type="dxa"/>
            <w:gridSpan w:val="2"/>
            <w:vAlign w:val="bottom"/>
          </w:tcPr>
          <w:p w14:paraId="6C6946B7" w14:textId="77777777" w:rsidR="00C545C7" w:rsidRPr="005C418F" w:rsidRDefault="00C545C7" w:rsidP="00CE157A">
            <w:pPr>
              <w:pBdr>
                <w:bottom w:val="double" w:sz="4" w:space="1" w:color="auto"/>
              </w:pBdr>
              <w:tabs>
                <w:tab w:val="decimal" w:pos="789"/>
              </w:tabs>
              <w:spacing w:line="320" w:lineRule="exact"/>
              <w:jc w:val="both"/>
              <w:rPr>
                <w:rFonts w:ascii="Arial" w:hAnsi="Arial" w:cs="Arial"/>
                <w:sz w:val="18"/>
                <w:szCs w:val="18"/>
              </w:rPr>
            </w:pPr>
            <w:r w:rsidRPr="005C418F">
              <w:rPr>
                <w:rFonts w:ascii="Arial" w:hAnsi="Arial" w:cs="Arial"/>
                <w:sz w:val="18"/>
                <w:szCs w:val="18"/>
              </w:rPr>
              <w:t>272</w:t>
            </w:r>
          </w:p>
        </w:tc>
      </w:tr>
      <w:tr w:rsidR="00C545C7" w:rsidRPr="005C418F" w14:paraId="53DD9AEC" w14:textId="77777777" w:rsidTr="00F96770">
        <w:trPr>
          <w:tblHeader/>
        </w:trPr>
        <w:tc>
          <w:tcPr>
            <w:tcW w:w="4338" w:type="dxa"/>
            <w:vAlign w:val="bottom"/>
          </w:tcPr>
          <w:p w14:paraId="063D8B0D" w14:textId="77777777" w:rsidR="00C545C7" w:rsidRPr="005C418F" w:rsidRDefault="00C545C7" w:rsidP="00CE157A">
            <w:pPr>
              <w:spacing w:line="320" w:lineRule="exact"/>
              <w:ind w:left="180" w:right="-12" w:hanging="180"/>
              <w:rPr>
                <w:rFonts w:ascii="Arial" w:hAnsi="Arial" w:cs="Arial"/>
                <w:sz w:val="18"/>
                <w:szCs w:val="18"/>
              </w:rPr>
            </w:pPr>
            <w:r w:rsidRPr="005C418F">
              <w:rPr>
                <w:rFonts w:ascii="Arial" w:hAnsi="Arial" w:cs="Arial"/>
                <w:b/>
                <w:bCs/>
                <w:sz w:val="18"/>
                <w:szCs w:val="18"/>
              </w:rPr>
              <w:t>Other non-current assets - related party</w:t>
            </w:r>
          </w:p>
        </w:tc>
        <w:tc>
          <w:tcPr>
            <w:tcW w:w="1233" w:type="dxa"/>
            <w:vAlign w:val="bottom"/>
          </w:tcPr>
          <w:p w14:paraId="020C2F9E" w14:textId="77777777" w:rsidR="00C545C7" w:rsidRPr="005C418F" w:rsidRDefault="00C545C7" w:rsidP="00CE157A">
            <w:pPr>
              <w:tabs>
                <w:tab w:val="decimal" w:pos="789"/>
              </w:tabs>
              <w:spacing w:line="320" w:lineRule="exact"/>
              <w:jc w:val="both"/>
              <w:rPr>
                <w:rFonts w:ascii="Arial" w:hAnsi="Arial" w:cs="Arial"/>
                <w:sz w:val="18"/>
                <w:szCs w:val="18"/>
              </w:rPr>
            </w:pPr>
          </w:p>
        </w:tc>
        <w:tc>
          <w:tcPr>
            <w:tcW w:w="1233" w:type="dxa"/>
            <w:vAlign w:val="bottom"/>
          </w:tcPr>
          <w:p w14:paraId="288B753A" w14:textId="77777777" w:rsidR="00C545C7" w:rsidRPr="005C418F" w:rsidRDefault="00C545C7" w:rsidP="00CE157A">
            <w:pPr>
              <w:tabs>
                <w:tab w:val="decimal" w:pos="789"/>
              </w:tabs>
              <w:spacing w:line="320" w:lineRule="exact"/>
              <w:jc w:val="both"/>
              <w:rPr>
                <w:rFonts w:ascii="Arial" w:hAnsi="Arial" w:cs="Arial"/>
                <w:sz w:val="18"/>
                <w:szCs w:val="18"/>
              </w:rPr>
            </w:pPr>
          </w:p>
        </w:tc>
        <w:tc>
          <w:tcPr>
            <w:tcW w:w="1233" w:type="dxa"/>
            <w:vAlign w:val="bottom"/>
          </w:tcPr>
          <w:p w14:paraId="091CE7BA" w14:textId="77777777" w:rsidR="00C545C7" w:rsidRPr="005C418F" w:rsidRDefault="00C545C7" w:rsidP="00CE157A">
            <w:pPr>
              <w:tabs>
                <w:tab w:val="decimal" w:pos="789"/>
              </w:tabs>
              <w:spacing w:line="320" w:lineRule="exact"/>
              <w:jc w:val="both"/>
              <w:rPr>
                <w:rFonts w:ascii="Arial" w:hAnsi="Arial" w:cs="Arial"/>
                <w:sz w:val="18"/>
                <w:szCs w:val="18"/>
              </w:rPr>
            </w:pPr>
          </w:p>
        </w:tc>
        <w:tc>
          <w:tcPr>
            <w:tcW w:w="1233" w:type="dxa"/>
            <w:gridSpan w:val="2"/>
            <w:vAlign w:val="bottom"/>
          </w:tcPr>
          <w:p w14:paraId="34F270C9" w14:textId="77777777" w:rsidR="00C545C7" w:rsidRPr="005C418F" w:rsidRDefault="00C545C7" w:rsidP="00CE157A">
            <w:pPr>
              <w:tabs>
                <w:tab w:val="decimal" w:pos="789"/>
              </w:tabs>
              <w:spacing w:line="320" w:lineRule="exact"/>
              <w:jc w:val="both"/>
              <w:rPr>
                <w:rFonts w:ascii="Arial" w:hAnsi="Arial" w:cs="Arial"/>
                <w:sz w:val="18"/>
                <w:szCs w:val="18"/>
              </w:rPr>
            </w:pPr>
          </w:p>
        </w:tc>
      </w:tr>
      <w:tr w:rsidR="00C545C7" w:rsidRPr="005C418F" w14:paraId="04766319" w14:textId="77777777" w:rsidTr="00F96770">
        <w:trPr>
          <w:trHeight w:val="81"/>
          <w:tblHeader/>
        </w:trPr>
        <w:tc>
          <w:tcPr>
            <w:tcW w:w="4338" w:type="dxa"/>
            <w:vAlign w:val="bottom"/>
          </w:tcPr>
          <w:p w14:paraId="778D29A5" w14:textId="77777777" w:rsidR="00C545C7" w:rsidRPr="005C418F" w:rsidRDefault="00C545C7" w:rsidP="00CE157A">
            <w:pPr>
              <w:spacing w:line="320" w:lineRule="exact"/>
              <w:ind w:left="180" w:right="-12" w:hanging="180"/>
              <w:rPr>
                <w:rFonts w:ascii="Arial" w:hAnsi="Arial" w:cs="Arial"/>
                <w:sz w:val="18"/>
                <w:szCs w:val="18"/>
              </w:rPr>
            </w:pPr>
            <w:r w:rsidRPr="005C418F">
              <w:rPr>
                <w:rFonts w:ascii="Arial" w:hAnsi="Arial" w:cs="Arial"/>
                <w:sz w:val="18"/>
                <w:szCs w:val="18"/>
              </w:rPr>
              <w:t>Related company</w:t>
            </w:r>
          </w:p>
        </w:tc>
        <w:tc>
          <w:tcPr>
            <w:tcW w:w="1233" w:type="dxa"/>
            <w:vAlign w:val="bottom"/>
          </w:tcPr>
          <w:p w14:paraId="7D839DF1" w14:textId="77777777" w:rsidR="00C545C7" w:rsidRPr="005C418F" w:rsidRDefault="006237A8" w:rsidP="00CE157A">
            <w:pPr>
              <w:pBdr>
                <w:bottom w:val="single" w:sz="4" w:space="1" w:color="auto"/>
              </w:pBdr>
              <w:tabs>
                <w:tab w:val="decimal" w:pos="789"/>
              </w:tabs>
              <w:spacing w:line="320" w:lineRule="exact"/>
              <w:jc w:val="both"/>
              <w:rPr>
                <w:rFonts w:ascii="Arial" w:hAnsi="Arial" w:cs="Arial"/>
                <w:sz w:val="18"/>
                <w:szCs w:val="18"/>
              </w:rPr>
            </w:pPr>
            <w:r w:rsidRPr="005C418F">
              <w:rPr>
                <w:rFonts w:ascii="Arial" w:hAnsi="Arial" w:cs="Arial"/>
                <w:sz w:val="18"/>
                <w:szCs w:val="18"/>
              </w:rPr>
              <w:t>409</w:t>
            </w:r>
          </w:p>
        </w:tc>
        <w:tc>
          <w:tcPr>
            <w:tcW w:w="1233" w:type="dxa"/>
            <w:vAlign w:val="bottom"/>
          </w:tcPr>
          <w:p w14:paraId="3D4F2242" w14:textId="77777777" w:rsidR="00C545C7" w:rsidRPr="005C418F" w:rsidRDefault="00C545C7" w:rsidP="00CE157A">
            <w:pPr>
              <w:pBdr>
                <w:bottom w:val="single" w:sz="4" w:space="1" w:color="auto"/>
              </w:pBdr>
              <w:tabs>
                <w:tab w:val="decimal" w:pos="789"/>
              </w:tabs>
              <w:spacing w:line="320" w:lineRule="exact"/>
              <w:jc w:val="both"/>
              <w:rPr>
                <w:rFonts w:ascii="Arial" w:hAnsi="Arial" w:cs="Arial"/>
                <w:sz w:val="18"/>
                <w:szCs w:val="18"/>
              </w:rPr>
            </w:pPr>
            <w:r w:rsidRPr="005C418F">
              <w:rPr>
                <w:rFonts w:ascii="Arial" w:hAnsi="Arial" w:cs="Arial"/>
                <w:sz w:val="18"/>
                <w:szCs w:val="18"/>
              </w:rPr>
              <w:t>409</w:t>
            </w:r>
          </w:p>
        </w:tc>
        <w:tc>
          <w:tcPr>
            <w:tcW w:w="1233" w:type="dxa"/>
            <w:vAlign w:val="bottom"/>
          </w:tcPr>
          <w:p w14:paraId="1FE2139F" w14:textId="77777777" w:rsidR="00C545C7" w:rsidRPr="005C418F" w:rsidRDefault="006237A8" w:rsidP="00CE157A">
            <w:pPr>
              <w:pBdr>
                <w:bottom w:val="single" w:sz="4" w:space="1" w:color="auto"/>
              </w:pBdr>
              <w:tabs>
                <w:tab w:val="decimal" w:pos="789"/>
              </w:tabs>
              <w:spacing w:line="320" w:lineRule="exact"/>
              <w:jc w:val="both"/>
              <w:rPr>
                <w:rFonts w:ascii="Arial" w:hAnsi="Arial" w:cs="Arial"/>
                <w:sz w:val="18"/>
                <w:szCs w:val="18"/>
              </w:rPr>
            </w:pPr>
            <w:r w:rsidRPr="005C418F">
              <w:rPr>
                <w:rFonts w:ascii="Arial" w:hAnsi="Arial" w:cs="Arial"/>
                <w:sz w:val="18"/>
                <w:szCs w:val="18"/>
              </w:rPr>
              <w:t>409</w:t>
            </w:r>
          </w:p>
        </w:tc>
        <w:tc>
          <w:tcPr>
            <w:tcW w:w="1233" w:type="dxa"/>
            <w:gridSpan w:val="2"/>
            <w:vAlign w:val="bottom"/>
          </w:tcPr>
          <w:p w14:paraId="3F1785D7" w14:textId="77777777" w:rsidR="00C545C7" w:rsidRPr="005C418F" w:rsidRDefault="00C545C7" w:rsidP="00CE157A">
            <w:pPr>
              <w:pBdr>
                <w:bottom w:val="single" w:sz="4" w:space="1" w:color="auto"/>
              </w:pBdr>
              <w:tabs>
                <w:tab w:val="decimal" w:pos="789"/>
              </w:tabs>
              <w:spacing w:line="320" w:lineRule="exact"/>
              <w:jc w:val="both"/>
              <w:rPr>
                <w:rFonts w:ascii="Arial" w:hAnsi="Arial" w:cs="Arial"/>
                <w:sz w:val="18"/>
                <w:szCs w:val="18"/>
              </w:rPr>
            </w:pPr>
            <w:r w:rsidRPr="005C418F">
              <w:rPr>
                <w:rFonts w:ascii="Arial" w:hAnsi="Arial" w:cs="Arial"/>
                <w:sz w:val="18"/>
                <w:szCs w:val="18"/>
              </w:rPr>
              <w:t>409</w:t>
            </w:r>
          </w:p>
        </w:tc>
      </w:tr>
      <w:tr w:rsidR="00C545C7" w:rsidRPr="005C418F" w14:paraId="01AAD231" w14:textId="77777777" w:rsidTr="00F96770">
        <w:trPr>
          <w:tblHeader/>
        </w:trPr>
        <w:tc>
          <w:tcPr>
            <w:tcW w:w="4338" w:type="dxa"/>
            <w:vAlign w:val="bottom"/>
          </w:tcPr>
          <w:p w14:paraId="4CC46F54" w14:textId="77777777" w:rsidR="00C545C7" w:rsidRPr="005C418F" w:rsidRDefault="00C545C7" w:rsidP="00CE157A">
            <w:pPr>
              <w:spacing w:line="320" w:lineRule="exact"/>
              <w:ind w:left="180" w:right="-12" w:hanging="180"/>
              <w:rPr>
                <w:rFonts w:ascii="Arial" w:hAnsi="Arial" w:cs="Arial"/>
                <w:sz w:val="18"/>
                <w:szCs w:val="18"/>
              </w:rPr>
            </w:pPr>
            <w:r w:rsidRPr="005C418F">
              <w:rPr>
                <w:rFonts w:ascii="Arial" w:hAnsi="Arial" w:cs="Arial"/>
                <w:sz w:val="18"/>
                <w:szCs w:val="18"/>
              </w:rPr>
              <w:t>Total other non-current assets - related party</w:t>
            </w:r>
          </w:p>
        </w:tc>
        <w:tc>
          <w:tcPr>
            <w:tcW w:w="1233" w:type="dxa"/>
            <w:vAlign w:val="bottom"/>
          </w:tcPr>
          <w:p w14:paraId="26EFBAAA" w14:textId="77777777" w:rsidR="00C545C7" w:rsidRPr="005C418F" w:rsidRDefault="006237A8" w:rsidP="00CE157A">
            <w:pPr>
              <w:pBdr>
                <w:bottom w:val="double" w:sz="4" w:space="1" w:color="auto"/>
              </w:pBdr>
              <w:tabs>
                <w:tab w:val="decimal" w:pos="789"/>
              </w:tabs>
              <w:spacing w:line="320" w:lineRule="exact"/>
              <w:jc w:val="both"/>
              <w:rPr>
                <w:rFonts w:ascii="Arial" w:hAnsi="Arial" w:cs="Arial"/>
                <w:sz w:val="18"/>
                <w:szCs w:val="18"/>
              </w:rPr>
            </w:pPr>
            <w:r w:rsidRPr="005C418F">
              <w:rPr>
                <w:rFonts w:ascii="Arial" w:hAnsi="Arial" w:cs="Arial"/>
                <w:sz w:val="18"/>
                <w:szCs w:val="18"/>
              </w:rPr>
              <w:t>409</w:t>
            </w:r>
          </w:p>
        </w:tc>
        <w:tc>
          <w:tcPr>
            <w:tcW w:w="1233" w:type="dxa"/>
            <w:vAlign w:val="bottom"/>
          </w:tcPr>
          <w:p w14:paraId="55D8DABB" w14:textId="77777777" w:rsidR="00C545C7" w:rsidRPr="005C418F" w:rsidRDefault="00C545C7" w:rsidP="00CE157A">
            <w:pPr>
              <w:pBdr>
                <w:bottom w:val="double" w:sz="4" w:space="1" w:color="auto"/>
              </w:pBdr>
              <w:tabs>
                <w:tab w:val="decimal" w:pos="789"/>
              </w:tabs>
              <w:spacing w:line="320" w:lineRule="exact"/>
              <w:jc w:val="both"/>
              <w:rPr>
                <w:rFonts w:ascii="Arial" w:hAnsi="Arial" w:cs="Arial"/>
                <w:sz w:val="18"/>
                <w:szCs w:val="18"/>
              </w:rPr>
            </w:pPr>
            <w:r w:rsidRPr="005C418F">
              <w:rPr>
                <w:rFonts w:ascii="Arial" w:hAnsi="Arial" w:cs="Arial"/>
                <w:sz w:val="18"/>
                <w:szCs w:val="18"/>
              </w:rPr>
              <w:t>409</w:t>
            </w:r>
          </w:p>
        </w:tc>
        <w:tc>
          <w:tcPr>
            <w:tcW w:w="1233" w:type="dxa"/>
            <w:vAlign w:val="bottom"/>
          </w:tcPr>
          <w:p w14:paraId="7B4C2301" w14:textId="77777777" w:rsidR="00C545C7" w:rsidRPr="005C418F" w:rsidRDefault="006237A8" w:rsidP="00CE157A">
            <w:pPr>
              <w:pBdr>
                <w:bottom w:val="double" w:sz="4" w:space="1" w:color="auto"/>
              </w:pBdr>
              <w:tabs>
                <w:tab w:val="decimal" w:pos="789"/>
              </w:tabs>
              <w:spacing w:line="320" w:lineRule="exact"/>
              <w:jc w:val="both"/>
              <w:rPr>
                <w:rFonts w:ascii="Arial" w:hAnsi="Arial" w:cs="Arial"/>
                <w:sz w:val="18"/>
                <w:szCs w:val="18"/>
              </w:rPr>
            </w:pPr>
            <w:r w:rsidRPr="005C418F">
              <w:rPr>
                <w:rFonts w:ascii="Arial" w:hAnsi="Arial" w:cs="Arial"/>
                <w:sz w:val="18"/>
                <w:szCs w:val="18"/>
              </w:rPr>
              <w:t>409</w:t>
            </w:r>
          </w:p>
        </w:tc>
        <w:tc>
          <w:tcPr>
            <w:tcW w:w="1233" w:type="dxa"/>
            <w:gridSpan w:val="2"/>
            <w:vAlign w:val="bottom"/>
          </w:tcPr>
          <w:p w14:paraId="32E7CCDC" w14:textId="77777777" w:rsidR="00C545C7" w:rsidRPr="005C418F" w:rsidRDefault="00C545C7" w:rsidP="00CE157A">
            <w:pPr>
              <w:pBdr>
                <w:bottom w:val="double" w:sz="4" w:space="1" w:color="auto"/>
              </w:pBdr>
              <w:tabs>
                <w:tab w:val="decimal" w:pos="789"/>
              </w:tabs>
              <w:spacing w:line="320" w:lineRule="exact"/>
              <w:jc w:val="both"/>
              <w:rPr>
                <w:rFonts w:ascii="Arial" w:hAnsi="Arial" w:cs="Arial"/>
                <w:sz w:val="18"/>
                <w:szCs w:val="18"/>
              </w:rPr>
            </w:pPr>
            <w:r w:rsidRPr="005C418F">
              <w:rPr>
                <w:rFonts w:ascii="Arial" w:hAnsi="Arial" w:cs="Arial"/>
                <w:sz w:val="18"/>
                <w:szCs w:val="18"/>
              </w:rPr>
              <w:t>409</w:t>
            </w:r>
          </w:p>
        </w:tc>
      </w:tr>
      <w:tr w:rsidR="00C545C7" w:rsidRPr="005C418F" w14:paraId="27B1A5B3" w14:textId="77777777" w:rsidTr="00F96770">
        <w:trPr>
          <w:tblHeader/>
        </w:trPr>
        <w:tc>
          <w:tcPr>
            <w:tcW w:w="4338" w:type="dxa"/>
            <w:vAlign w:val="bottom"/>
          </w:tcPr>
          <w:p w14:paraId="114E531B" w14:textId="77777777" w:rsidR="00C545C7" w:rsidRPr="005C418F" w:rsidRDefault="00C545C7" w:rsidP="00CE157A">
            <w:pPr>
              <w:spacing w:line="320" w:lineRule="exact"/>
              <w:ind w:left="180" w:right="-555" w:hanging="180"/>
              <w:rPr>
                <w:rFonts w:ascii="Arial" w:hAnsi="Arial" w:cs="Arial"/>
                <w:b/>
                <w:bCs/>
                <w:sz w:val="18"/>
                <w:szCs w:val="18"/>
              </w:rPr>
            </w:pPr>
            <w:r w:rsidRPr="005C418F">
              <w:rPr>
                <w:rFonts w:ascii="Arial" w:hAnsi="Arial" w:cs="Arial"/>
                <w:b/>
                <w:bCs/>
                <w:sz w:val="18"/>
                <w:szCs w:val="18"/>
              </w:rPr>
              <w:t>Trade and other payable - related parties</w:t>
            </w:r>
          </w:p>
        </w:tc>
        <w:tc>
          <w:tcPr>
            <w:tcW w:w="1233" w:type="dxa"/>
            <w:vAlign w:val="bottom"/>
          </w:tcPr>
          <w:p w14:paraId="04D6FA39" w14:textId="77777777" w:rsidR="00C545C7" w:rsidRPr="005C418F" w:rsidRDefault="00C545C7" w:rsidP="00CE157A">
            <w:pPr>
              <w:tabs>
                <w:tab w:val="decimal" w:pos="789"/>
              </w:tabs>
              <w:spacing w:line="320" w:lineRule="exact"/>
              <w:jc w:val="both"/>
              <w:rPr>
                <w:rFonts w:ascii="Arial" w:hAnsi="Arial" w:cs="Arial"/>
                <w:sz w:val="18"/>
                <w:szCs w:val="18"/>
              </w:rPr>
            </w:pPr>
          </w:p>
        </w:tc>
        <w:tc>
          <w:tcPr>
            <w:tcW w:w="1233" w:type="dxa"/>
            <w:vAlign w:val="bottom"/>
          </w:tcPr>
          <w:p w14:paraId="464A04CB" w14:textId="77777777" w:rsidR="00C545C7" w:rsidRPr="005C418F" w:rsidRDefault="00C545C7" w:rsidP="00CE157A">
            <w:pPr>
              <w:tabs>
                <w:tab w:val="decimal" w:pos="789"/>
              </w:tabs>
              <w:spacing w:line="320" w:lineRule="exact"/>
              <w:jc w:val="both"/>
              <w:rPr>
                <w:rFonts w:ascii="Arial" w:hAnsi="Arial" w:cs="Arial"/>
                <w:sz w:val="18"/>
                <w:szCs w:val="18"/>
              </w:rPr>
            </w:pPr>
          </w:p>
        </w:tc>
        <w:tc>
          <w:tcPr>
            <w:tcW w:w="1233" w:type="dxa"/>
            <w:vAlign w:val="bottom"/>
          </w:tcPr>
          <w:p w14:paraId="20A6C068" w14:textId="77777777" w:rsidR="00C545C7" w:rsidRPr="005C418F" w:rsidRDefault="00C545C7" w:rsidP="00CE157A">
            <w:pPr>
              <w:tabs>
                <w:tab w:val="decimal" w:pos="789"/>
              </w:tabs>
              <w:spacing w:line="320" w:lineRule="exact"/>
              <w:jc w:val="both"/>
              <w:rPr>
                <w:rFonts w:ascii="Arial" w:hAnsi="Arial" w:cs="Arial"/>
                <w:sz w:val="18"/>
                <w:szCs w:val="18"/>
              </w:rPr>
            </w:pPr>
          </w:p>
        </w:tc>
        <w:tc>
          <w:tcPr>
            <w:tcW w:w="1233" w:type="dxa"/>
            <w:gridSpan w:val="2"/>
            <w:vAlign w:val="bottom"/>
          </w:tcPr>
          <w:p w14:paraId="38301565" w14:textId="77777777" w:rsidR="00C545C7" w:rsidRPr="005C418F" w:rsidRDefault="00C545C7" w:rsidP="00CE157A">
            <w:pPr>
              <w:tabs>
                <w:tab w:val="decimal" w:pos="789"/>
              </w:tabs>
              <w:spacing w:line="320" w:lineRule="exact"/>
              <w:jc w:val="both"/>
              <w:rPr>
                <w:rFonts w:ascii="Arial" w:hAnsi="Arial" w:cs="Arial"/>
                <w:sz w:val="18"/>
                <w:szCs w:val="18"/>
              </w:rPr>
            </w:pPr>
          </w:p>
        </w:tc>
      </w:tr>
      <w:tr w:rsidR="00C545C7" w:rsidRPr="005C418F" w14:paraId="7BA7BB5C" w14:textId="77777777" w:rsidTr="00F96770">
        <w:trPr>
          <w:tblHeader/>
        </w:trPr>
        <w:tc>
          <w:tcPr>
            <w:tcW w:w="4338" w:type="dxa"/>
            <w:vAlign w:val="bottom"/>
          </w:tcPr>
          <w:p w14:paraId="652E8DFB" w14:textId="77777777" w:rsidR="00C545C7" w:rsidRPr="005C418F" w:rsidRDefault="00C545C7" w:rsidP="00CE157A">
            <w:pPr>
              <w:spacing w:line="320" w:lineRule="exact"/>
              <w:ind w:left="180" w:right="-12" w:hanging="180"/>
              <w:rPr>
                <w:rFonts w:ascii="Arial" w:hAnsi="Arial" w:cs="Arial"/>
                <w:sz w:val="18"/>
                <w:szCs w:val="18"/>
              </w:rPr>
            </w:pPr>
            <w:r w:rsidRPr="005C418F">
              <w:rPr>
                <w:rFonts w:ascii="Arial" w:hAnsi="Arial" w:cs="Arial"/>
                <w:sz w:val="18"/>
                <w:szCs w:val="18"/>
              </w:rPr>
              <w:t>Related companies</w:t>
            </w:r>
          </w:p>
        </w:tc>
        <w:tc>
          <w:tcPr>
            <w:tcW w:w="1233" w:type="dxa"/>
            <w:vAlign w:val="bottom"/>
          </w:tcPr>
          <w:p w14:paraId="4609BABD" w14:textId="77777777" w:rsidR="00C545C7" w:rsidRPr="005C418F" w:rsidRDefault="006237A8" w:rsidP="00CE157A">
            <w:pPr>
              <w:pBdr>
                <w:bottom w:val="single" w:sz="4" w:space="1" w:color="auto"/>
              </w:pBdr>
              <w:tabs>
                <w:tab w:val="decimal" w:pos="789"/>
              </w:tabs>
              <w:spacing w:line="320" w:lineRule="exact"/>
              <w:jc w:val="both"/>
              <w:rPr>
                <w:rFonts w:ascii="Arial" w:hAnsi="Arial" w:cs="Arial"/>
                <w:sz w:val="18"/>
                <w:szCs w:val="18"/>
              </w:rPr>
            </w:pPr>
            <w:r w:rsidRPr="005C418F">
              <w:rPr>
                <w:rFonts w:ascii="Arial" w:hAnsi="Arial" w:cs="Arial"/>
                <w:sz w:val="18"/>
                <w:szCs w:val="18"/>
              </w:rPr>
              <w:t>214</w:t>
            </w:r>
          </w:p>
        </w:tc>
        <w:tc>
          <w:tcPr>
            <w:tcW w:w="1233" w:type="dxa"/>
            <w:vAlign w:val="bottom"/>
          </w:tcPr>
          <w:p w14:paraId="7E4DB55B" w14:textId="77777777" w:rsidR="00C545C7" w:rsidRPr="005C418F" w:rsidRDefault="00C545C7" w:rsidP="00CE157A">
            <w:pPr>
              <w:pBdr>
                <w:bottom w:val="single" w:sz="4" w:space="1" w:color="auto"/>
              </w:pBdr>
              <w:tabs>
                <w:tab w:val="decimal" w:pos="789"/>
              </w:tabs>
              <w:spacing w:line="320" w:lineRule="exact"/>
              <w:jc w:val="both"/>
              <w:rPr>
                <w:rFonts w:ascii="Arial" w:hAnsi="Arial" w:cs="Arial"/>
                <w:sz w:val="18"/>
                <w:szCs w:val="18"/>
              </w:rPr>
            </w:pPr>
            <w:r w:rsidRPr="005C418F">
              <w:rPr>
                <w:rFonts w:ascii="Arial" w:hAnsi="Arial" w:cs="Arial"/>
                <w:sz w:val="18"/>
                <w:szCs w:val="18"/>
              </w:rPr>
              <w:t>429</w:t>
            </w:r>
          </w:p>
        </w:tc>
        <w:tc>
          <w:tcPr>
            <w:tcW w:w="1233" w:type="dxa"/>
            <w:vAlign w:val="bottom"/>
          </w:tcPr>
          <w:p w14:paraId="063355F4" w14:textId="77777777" w:rsidR="00C545C7" w:rsidRPr="005C418F" w:rsidRDefault="006237A8" w:rsidP="00CE157A">
            <w:pPr>
              <w:pBdr>
                <w:bottom w:val="single" w:sz="4" w:space="1" w:color="auto"/>
              </w:pBdr>
              <w:tabs>
                <w:tab w:val="decimal" w:pos="789"/>
              </w:tabs>
              <w:spacing w:line="320" w:lineRule="exact"/>
              <w:jc w:val="both"/>
              <w:rPr>
                <w:rFonts w:ascii="Arial" w:hAnsi="Arial" w:cs="Arial"/>
                <w:sz w:val="18"/>
                <w:szCs w:val="18"/>
              </w:rPr>
            </w:pPr>
            <w:r w:rsidRPr="005C418F">
              <w:rPr>
                <w:rFonts w:ascii="Arial" w:hAnsi="Arial" w:cs="Arial"/>
                <w:sz w:val="18"/>
                <w:szCs w:val="18"/>
              </w:rPr>
              <w:t>46</w:t>
            </w:r>
          </w:p>
        </w:tc>
        <w:tc>
          <w:tcPr>
            <w:tcW w:w="1233" w:type="dxa"/>
            <w:gridSpan w:val="2"/>
            <w:vAlign w:val="bottom"/>
          </w:tcPr>
          <w:p w14:paraId="7A7528B6" w14:textId="77777777" w:rsidR="00C545C7" w:rsidRPr="005C418F" w:rsidRDefault="00C545C7" w:rsidP="00CE157A">
            <w:pPr>
              <w:pBdr>
                <w:bottom w:val="single" w:sz="4" w:space="1" w:color="auto"/>
              </w:pBdr>
              <w:tabs>
                <w:tab w:val="decimal" w:pos="789"/>
              </w:tabs>
              <w:spacing w:line="320" w:lineRule="exact"/>
              <w:jc w:val="both"/>
              <w:rPr>
                <w:rFonts w:ascii="Arial" w:hAnsi="Arial" w:cs="Arial"/>
                <w:sz w:val="18"/>
                <w:szCs w:val="18"/>
              </w:rPr>
            </w:pPr>
            <w:r w:rsidRPr="005C418F">
              <w:rPr>
                <w:rFonts w:ascii="Arial" w:hAnsi="Arial" w:cs="Arial"/>
                <w:sz w:val="18"/>
                <w:szCs w:val="18"/>
              </w:rPr>
              <w:t>62</w:t>
            </w:r>
          </w:p>
        </w:tc>
      </w:tr>
      <w:tr w:rsidR="00C545C7" w:rsidRPr="005C418F" w14:paraId="16AA9490" w14:textId="77777777" w:rsidTr="00F96770">
        <w:trPr>
          <w:tblHeader/>
        </w:trPr>
        <w:tc>
          <w:tcPr>
            <w:tcW w:w="4338" w:type="dxa"/>
            <w:vAlign w:val="bottom"/>
          </w:tcPr>
          <w:p w14:paraId="6CCBB254" w14:textId="77777777" w:rsidR="00C545C7" w:rsidRPr="005C418F" w:rsidRDefault="00C545C7" w:rsidP="00CE157A">
            <w:pPr>
              <w:spacing w:line="320" w:lineRule="exact"/>
              <w:ind w:left="180" w:right="-12" w:hanging="180"/>
              <w:rPr>
                <w:rFonts w:ascii="Arial" w:hAnsi="Arial" w:cs="Arial"/>
                <w:sz w:val="18"/>
                <w:szCs w:val="18"/>
              </w:rPr>
            </w:pPr>
            <w:r w:rsidRPr="005C418F">
              <w:rPr>
                <w:rFonts w:ascii="Arial" w:hAnsi="Arial" w:cs="Arial"/>
                <w:sz w:val="18"/>
                <w:szCs w:val="18"/>
              </w:rPr>
              <w:t>Total trade and other payable - related parties</w:t>
            </w:r>
          </w:p>
        </w:tc>
        <w:tc>
          <w:tcPr>
            <w:tcW w:w="1233" w:type="dxa"/>
            <w:vAlign w:val="bottom"/>
          </w:tcPr>
          <w:p w14:paraId="5D852EBC" w14:textId="77777777" w:rsidR="00C545C7" w:rsidRPr="005C418F" w:rsidRDefault="006237A8" w:rsidP="00CE157A">
            <w:pPr>
              <w:pBdr>
                <w:bottom w:val="double" w:sz="4" w:space="1" w:color="auto"/>
              </w:pBdr>
              <w:tabs>
                <w:tab w:val="decimal" w:pos="789"/>
              </w:tabs>
              <w:spacing w:line="320" w:lineRule="exact"/>
              <w:jc w:val="both"/>
              <w:rPr>
                <w:rFonts w:ascii="Arial" w:hAnsi="Arial" w:cs="Arial"/>
                <w:sz w:val="18"/>
                <w:szCs w:val="18"/>
              </w:rPr>
            </w:pPr>
            <w:r w:rsidRPr="005C418F">
              <w:rPr>
                <w:rFonts w:ascii="Arial" w:hAnsi="Arial" w:cs="Arial"/>
                <w:sz w:val="18"/>
                <w:szCs w:val="18"/>
              </w:rPr>
              <w:t>214</w:t>
            </w:r>
          </w:p>
        </w:tc>
        <w:tc>
          <w:tcPr>
            <w:tcW w:w="1233" w:type="dxa"/>
            <w:vAlign w:val="bottom"/>
          </w:tcPr>
          <w:p w14:paraId="595EC3A1" w14:textId="77777777" w:rsidR="00C545C7" w:rsidRPr="005C418F" w:rsidRDefault="00C545C7" w:rsidP="00CE157A">
            <w:pPr>
              <w:pBdr>
                <w:bottom w:val="double" w:sz="4" w:space="1" w:color="auto"/>
              </w:pBdr>
              <w:tabs>
                <w:tab w:val="decimal" w:pos="789"/>
              </w:tabs>
              <w:spacing w:line="320" w:lineRule="exact"/>
              <w:jc w:val="both"/>
              <w:rPr>
                <w:rFonts w:ascii="Arial" w:hAnsi="Arial" w:cs="Arial"/>
                <w:sz w:val="18"/>
                <w:szCs w:val="18"/>
              </w:rPr>
            </w:pPr>
            <w:r w:rsidRPr="005C418F">
              <w:rPr>
                <w:rFonts w:ascii="Arial" w:hAnsi="Arial" w:cs="Arial"/>
                <w:sz w:val="18"/>
                <w:szCs w:val="18"/>
              </w:rPr>
              <w:t>429</w:t>
            </w:r>
          </w:p>
        </w:tc>
        <w:tc>
          <w:tcPr>
            <w:tcW w:w="1233" w:type="dxa"/>
            <w:vAlign w:val="bottom"/>
          </w:tcPr>
          <w:p w14:paraId="2383CF75" w14:textId="77777777" w:rsidR="00C545C7" w:rsidRPr="005C418F" w:rsidRDefault="006237A8" w:rsidP="00CE157A">
            <w:pPr>
              <w:pBdr>
                <w:bottom w:val="double" w:sz="4" w:space="1" w:color="auto"/>
              </w:pBdr>
              <w:tabs>
                <w:tab w:val="decimal" w:pos="789"/>
              </w:tabs>
              <w:spacing w:line="320" w:lineRule="exact"/>
              <w:jc w:val="both"/>
              <w:rPr>
                <w:rFonts w:ascii="Arial" w:hAnsi="Arial" w:cs="Arial"/>
                <w:sz w:val="18"/>
                <w:szCs w:val="18"/>
              </w:rPr>
            </w:pPr>
            <w:r w:rsidRPr="005C418F">
              <w:rPr>
                <w:rFonts w:ascii="Arial" w:hAnsi="Arial" w:cs="Arial"/>
                <w:sz w:val="18"/>
                <w:szCs w:val="18"/>
              </w:rPr>
              <w:t>46</w:t>
            </w:r>
          </w:p>
        </w:tc>
        <w:tc>
          <w:tcPr>
            <w:tcW w:w="1233" w:type="dxa"/>
            <w:gridSpan w:val="2"/>
            <w:vAlign w:val="bottom"/>
          </w:tcPr>
          <w:p w14:paraId="12BA786C" w14:textId="77777777" w:rsidR="00C545C7" w:rsidRPr="005C418F" w:rsidRDefault="00C545C7" w:rsidP="00CE157A">
            <w:pPr>
              <w:pBdr>
                <w:bottom w:val="double" w:sz="4" w:space="1" w:color="auto"/>
              </w:pBdr>
              <w:tabs>
                <w:tab w:val="decimal" w:pos="789"/>
              </w:tabs>
              <w:spacing w:line="320" w:lineRule="exact"/>
              <w:jc w:val="both"/>
              <w:rPr>
                <w:rFonts w:ascii="Arial" w:hAnsi="Arial" w:cs="Arial"/>
                <w:sz w:val="18"/>
                <w:szCs w:val="18"/>
              </w:rPr>
            </w:pPr>
            <w:r w:rsidRPr="005C418F">
              <w:rPr>
                <w:rFonts w:ascii="Arial" w:hAnsi="Arial" w:cs="Arial"/>
                <w:sz w:val="18"/>
                <w:szCs w:val="18"/>
              </w:rPr>
              <w:t>62</w:t>
            </w:r>
          </w:p>
        </w:tc>
      </w:tr>
      <w:tr w:rsidR="00C545C7" w:rsidRPr="005C418F" w14:paraId="0DB1D94F" w14:textId="77777777" w:rsidTr="00F96770">
        <w:trPr>
          <w:tblHeader/>
        </w:trPr>
        <w:tc>
          <w:tcPr>
            <w:tcW w:w="4338" w:type="dxa"/>
            <w:vAlign w:val="bottom"/>
          </w:tcPr>
          <w:p w14:paraId="29121D2C" w14:textId="77777777" w:rsidR="00C545C7" w:rsidRPr="005C418F" w:rsidRDefault="00C545C7" w:rsidP="00CE157A">
            <w:pPr>
              <w:spacing w:line="320" w:lineRule="exact"/>
              <w:ind w:left="180" w:right="-555" w:hanging="180"/>
              <w:rPr>
                <w:rFonts w:ascii="Arial" w:hAnsi="Arial" w:cs="Arial"/>
                <w:b/>
                <w:bCs/>
                <w:sz w:val="18"/>
                <w:szCs w:val="18"/>
              </w:rPr>
            </w:pPr>
            <w:r w:rsidRPr="005C418F">
              <w:rPr>
                <w:rFonts w:ascii="Arial" w:hAnsi="Arial" w:cs="Arial"/>
                <w:b/>
                <w:bCs/>
                <w:sz w:val="18"/>
                <w:szCs w:val="18"/>
              </w:rPr>
              <w:t>Liabilities under lease agreements - related party</w:t>
            </w:r>
          </w:p>
        </w:tc>
        <w:tc>
          <w:tcPr>
            <w:tcW w:w="1233" w:type="dxa"/>
            <w:vAlign w:val="bottom"/>
          </w:tcPr>
          <w:p w14:paraId="36F5F80D" w14:textId="77777777" w:rsidR="00C545C7" w:rsidRPr="005C418F" w:rsidRDefault="00C545C7" w:rsidP="00CE157A">
            <w:pPr>
              <w:tabs>
                <w:tab w:val="decimal" w:pos="789"/>
              </w:tabs>
              <w:spacing w:line="320" w:lineRule="exact"/>
              <w:jc w:val="both"/>
              <w:rPr>
                <w:rFonts w:ascii="Arial" w:hAnsi="Arial" w:cs="Arial"/>
                <w:sz w:val="18"/>
                <w:szCs w:val="18"/>
              </w:rPr>
            </w:pPr>
          </w:p>
        </w:tc>
        <w:tc>
          <w:tcPr>
            <w:tcW w:w="1233" w:type="dxa"/>
            <w:vAlign w:val="bottom"/>
          </w:tcPr>
          <w:p w14:paraId="1539E71D" w14:textId="77777777" w:rsidR="00C545C7" w:rsidRPr="005C418F" w:rsidRDefault="00C545C7" w:rsidP="00CE157A">
            <w:pPr>
              <w:tabs>
                <w:tab w:val="decimal" w:pos="789"/>
              </w:tabs>
              <w:spacing w:line="320" w:lineRule="exact"/>
              <w:jc w:val="both"/>
              <w:rPr>
                <w:rFonts w:ascii="Arial" w:hAnsi="Arial" w:cs="Arial"/>
                <w:sz w:val="18"/>
                <w:szCs w:val="18"/>
              </w:rPr>
            </w:pPr>
          </w:p>
        </w:tc>
        <w:tc>
          <w:tcPr>
            <w:tcW w:w="1233" w:type="dxa"/>
            <w:vAlign w:val="bottom"/>
          </w:tcPr>
          <w:p w14:paraId="6963F596" w14:textId="77777777" w:rsidR="00C545C7" w:rsidRPr="005C418F" w:rsidRDefault="00C545C7" w:rsidP="00CE157A">
            <w:pPr>
              <w:tabs>
                <w:tab w:val="decimal" w:pos="789"/>
              </w:tabs>
              <w:spacing w:line="320" w:lineRule="exact"/>
              <w:jc w:val="both"/>
              <w:rPr>
                <w:rFonts w:ascii="Arial" w:hAnsi="Arial" w:cs="Arial"/>
                <w:sz w:val="18"/>
                <w:szCs w:val="18"/>
              </w:rPr>
            </w:pPr>
          </w:p>
        </w:tc>
        <w:tc>
          <w:tcPr>
            <w:tcW w:w="1233" w:type="dxa"/>
            <w:gridSpan w:val="2"/>
            <w:vAlign w:val="bottom"/>
          </w:tcPr>
          <w:p w14:paraId="3AD16238" w14:textId="77777777" w:rsidR="00C545C7" w:rsidRPr="005C418F" w:rsidRDefault="00C545C7" w:rsidP="00CE157A">
            <w:pPr>
              <w:spacing w:line="320" w:lineRule="exact"/>
              <w:ind w:left="-18" w:right="-12"/>
              <w:rPr>
                <w:rFonts w:ascii="Arial" w:hAnsi="Arial" w:cs="Arial"/>
                <w:sz w:val="18"/>
                <w:szCs w:val="18"/>
              </w:rPr>
            </w:pPr>
          </w:p>
        </w:tc>
      </w:tr>
      <w:tr w:rsidR="00C545C7" w:rsidRPr="005C418F" w14:paraId="7C799726" w14:textId="77777777" w:rsidTr="00F96770">
        <w:trPr>
          <w:tblHeader/>
        </w:trPr>
        <w:tc>
          <w:tcPr>
            <w:tcW w:w="4338" w:type="dxa"/>
            <w:vAlign w:val="bottom"/>
          </w:tcPr>
          <w:p w14:paraId="7AEA72CE" w14:textId="77777777" w:rsidR="00C545C7" w:rsidRPr="005C418F" w:rsidRDefault="00C545C7" w:rsidP="00CE157A">
            <w:pPr>
              <w:spacing w:line="320" w:lineRule="exact"/>
              <w:ind w:left="180" w:right="-12" w:hanging="180"/>
              <w:rPr>
                <w:rFonts w:ascii="Arial" w:hAnsi="Arial" w:cs="Arial"/>
                <w:sz w:val="18"/>
                <w:szCs w:val="18"/>
              </w:rPr>
            </w:pPr>
            <w:r w:rsidRPr="005C418F">
              <w:rPr>
                <w:rFonts w:ascii="Arial" w:hAnsi="Arial" w:cs="Arial"/>
                <w:sz w:val="18"/>
                <w:szCs w:val="18"/>
              </w:rPr>
              <w:t>Related company</w:t>
            </w:r>
          </w:p>
        </w:tc>
        <w:tc>
          <w:tcPr>
            <w:tcW w:w="1233" w:type="dxa"/>
            <w:vAlign w:val="bottom"/>
          </w:tcPr>
          <w:p w14:paraId="0F433124" w14:textId="77777777" w:rsidR="00C545C7" w:rsidRPr="005C418F" w:rsidRDefault="006237A8" w:rsidP="00CE157A">
            <w:pPr>
              <w:pBdr>
                <w:bottom w:val="single" w:sz="4" w:space="1" w:color="auto"/>
              </w:pBdr>
              <w:tabs>
                <w:tab w:val="decimal" w:pos="789"/>
              </w:tabs>
              <w:spacing w:line="320" w:lineRule="exact"/>
              <w:jc w:val="both"/>
              <w:rPr>
                <w:rFonts w:ascii="Arial" w:hAnsi="Arial" w:cs="Arial"/>
                <w:sz w:val="18"/>
                <w:szCs w:val="18"/>
              </w:rPr>
            </w:pPr>
            <w:r w:rsidRPr="005C418F">
              <w:rPr>
                <w:rFonts w:ascii="Arial" w:hAnsi="Arial" w:cs="Arial"/>
                <w:sz w:val="18"/>
                <w:szCs w:val="18"/>
              </w:rPr>
              <w:t>403</w:t>
            </w:r>
          </w:p>
        </w:tc>
        <w:tc>
          <w:tcPr>
            <w:tcW w:w="1233" w:type="dxa"/>
            <w:vAlign w:val="bottom"/>
          </w:tcPr>
          <w:p w14:paraId="1FC0DF90" w14:textId="77777777" w:rsidR="00C545C7" w:rsidRPr="005C418F" w:rsidRDefault="00C545C7" w:rsidP="00CE157A">
            <w:pPr>
              <w:pBdr>
                <w:bottom w:val="single" w:sz="4" w:space="1" w:color="auto"/>
              </w:pBdr>
              <w:tabs>
                <w:tab w:val="decimal" w:pos="789"/>
              </w:tabs>
              <w:spacing w:line="320" w:lineRule="exact"/>
              <w:jc w:val="both"/>
              <w:rPr>
                <w:rFonts w:ascii="Arial" w:hAnsi="Arial" w:cs="Arial"/>
                <w:sz w:val="18"/>
                <w:szCs w:val="18"/>
              </w:rPr>
            </w:pPr>
            <w:r w:rsidRPr="005C418F">
              <w:rPr>
                <w:rFonts w:ascii="Arial" w:hAnsi="Arial" w:cs="Arial"/>
                <w:sz w:val="18"/>
                <w:szCs w:val="18"/>
              </w:rPr>
              <w:t>1,573</w:t>
            </w:r>
          </w:p>
        </w:tc>
        <w:tc>
          <w:tcPr>
            <w:tcW w:w="1233" w:type="dxa"/>
            <w:vAlign w:val="bottom"/>
          </w:tcPr>
          <w:p w14:paraId="454D549B" w14:textId="77777777" w:rsidR="00C545C7" w:rsidRPr="005C418F" w:rsidRDefault="006237A8" w:rsidP="00CE157A">
            <w:pPr>
              <w:pBdr>
                <w:bottom w:val="single" w:sz="4" w:space="1" w:color="auto"/>
              </w:pBdr>
              <w:tabs>
                <w:tab w:val="decimal" w:pos="789"/>
              </w:tabs>
              <w:spacing w:line="320" w:lineRule="exact"/>
              <w:jc w:val="both"/>
              <w:rPr>
                <w:rFonts w:ascii="Arial" w:hAnsi="Arial" w:cs="Arial"/>
                <w:sz w:val="18"/>
                <w:szCs w:val="18"/>
              </w:rPr>
            </w:pPr>
            <w:r w:rsidRPr="005C418F">
              <w:rPr>
                <w:rFonts w:ascii="Arial" w:hAnsi="Arial" w:cs="Arial"/>
                <w:sz w:val="18"/>
                <w:szCs w:val="18"/>
              </w:rPr>
              <w:t>403</w:t>
            </w:r>
          </w:p>
        </w:tc>
        <w:tc>
          <w:tcPr>
            <w:tcW w:w="1233" w:type="dxa"/>
            <w:gridSpan w:val="2"/>
            <w:vAlign w:val="bottom"/>
          </w:tcPr>
          <w:p w14:paraId="42B3881D" w14:textId="77777777" w:rsidR="00C545C7" w:rsidRPr="005C418F" w:rsidRDefault="00C545C7" w:rsidP="00CE157A">
            <w:pPr>
              <w:pBdr>
                <w:bottom w:val="single" w:sz="4" w:space="1" w:color="auto"/>
              </w:pBdr>
              <w:tabs>
                <w:tab w:val="decimal" w:pos="789"/>
              </w:tabs>
              <w:spacing w:line="320" w:lineRule="exact"/>
              <w:jc w:val="both"/>
              <w:rPr>
                <w:rFonts w:ascii="Arial" w:hAnsi="Arial" w:cs="Arial"/>
                <w:sz w:val="18"/>
                <w:szCs w:val="18"/>
              </w:rPr>
            </w:pPr>
            <w:r w:rsidRPr="005C418F">
              <w:rPr>
                <w:rFonts w:ascii="Arial" w:hAnsi="Arial" w:cs="Arial"/>
                <w:sz w:val="18"/>
                <w:szCs w:val="18"/>
              </w:rPr>
              <w:t>1,573</w:t>
            </w:r>
          </w:p>
        </w:tc>
      </w:tr>
      <w:tr w:rsidR="00C545C7" w:rsidRPr="005C418F" w14:paraId="2F288C4B" w14:textId="77777777" w:rsidTr="00F96770">
        <w:trPr>
          <w:tblHeader/>
        </w:trPr>
        <w:tc>
          <w:tcPr>
            <w:tcW w:w="4338" w:type="dxa"/>
            <w:vAlign w:val="bottom"/>
          </w:tcPr>
          <w:p w14:paraId="5FA88C1B" w14:textId="77777777" w:rsidR="00C545C7" w:rsidRPr="005C418F" w:rsidRDefault="00C545C7" w:rsidP="00CE157A">
            <w:pPr>
              <w:spacing w:line="320" w:lineRule="exact"/>
              <w:ind w:left="180" w:right="-113" w:hanging="180"/>
              <w:rPr>
                <w:rFonts w:ascii="Arial" w:hAnsi="Arial" w:cs="Arial"/>
                <w:spacing w:val="-6"/>
                <w:sz w:val="18"/>
                <w:szCs w:val="18"/>
              </w:rPr>
            </w:pPr>
            <w:r w:rsidRPr="005C418F">
              <w:rPr>
                <w:rFonts w:ascii="Arial" w:hAnsi="Arial" w:cs="Arial"/>
                <w:spacing w:val="-6"/>
                <w:sz w:val="18"/>
                <w:szCs w:val="18"/>
              </w:rPr>
              <w:t>Total liabilities under lease agreements - related party</w:t>
            </w:r>
          </w:p>
        </w:tc>
        <w:tc>
          <w:tcPr>
            <w:tcW w:w="1233" w:type="dxa"/>
            <w:vAlign w:val="bottom"/>
          </w:tcPr>
          <w:p w14:paraId="6013D906" w14:textId="77777777" w:rsidR="00C545C7" w:rsidRPr="005C418F" w:rsidRDefault="006237A8" w:rsidP="00CE157A">
            <w:pPr>
              <w:pBdr>
                <w:bottom w:val="double" w:sz="4" w:space="1" w:color="auto"/>
              </w:pBdr>
              <w:tabs>
                <w:tab w:val="decimal" w:pos="789"/>
              </w:tabs>
              <w:spacing w:line="320" w:lineRule="exact"/>
              <w:jc w:val="both"/>
              <w:rPr>
                <w:rFonts w:ascii="Arial" w:hAnsi="Arial" w:cs="Arial"/>
                <w:sz w:val="18"/>
                <w:szCs w:val="18"/>
              </w:rPr>
            </w:pPr>
            <w:r w:rsidRPr="005C418F">
              <w:rPr>
                <w:rFonts w:ascii="Arial" w:hAnsi="Arial" w:cs="Arial"/>
                <w:sz w:val="18"/>
                <w:szCs w:val="18"/>
              </w:rPr>
              <w:t>403</w:t>
            </w:r>
          </w:p>
        </w:tc>
        <w:tc>
          <w:tcPr>
            <w:tcW w:w="1233" w:type="dxa"/>
            <w:vAlign w:val="bottom"/>
          </w:tcPr>
          <w:p w14:paraId="7479A6A0" w14:textId="77777777" w:rsidR="00C545C7" w:rsidRPr="005C418F" w:rsidRDefault="00C545C7" w:rsidP="00CE157A">
            <w:pPr>
              <w:pBdr>
                <w:bottom w:val="double" w:sz="4" w:space="1" w:color="auto"/>
              </w:pBdr>
              <w:tabs>
                <w:tab w:val="decimal" w:pos="789"/>
              </w:tabs>
              <w:spacing w:line="320" w:lineRule="exact"/>
              <w:jc w:val="both"/>
              <w:rPr>
                <w:rFonts w:ascii="Arial" w:hAnsi="Arial" w:cs="Arial"/>
                <w:sz w:val="18"/>
                <w:szCs w:val="18"/>
              </w:rPr>
            </w:pPr>
            <w:r w:rsidRPr="005C418F">
              <w:rPr>
                <w:rFonts w:ascii="Arial" w:hAnsi="Arial" w:cs="Arial"/>
                <w:sz w:val="18"/>
                <w:szCs w:val="18"/>
              </w:rPr>
              <w:t>1,573</w:t>
            </w:r>
          </w:p>
        </w:tc>
        <w:tc>
          <w:tcPr>
            <w:tcW w:w="1233" w:type="dxa"/>
            <w:vAlign w:val="bottom"/>
          </w:tcPr>
          <w:p w14:paraId="79FA3418" w14:textId="77777777" w:rsidR="00C545C7" w:rsidRPr="005C418F" w:rsidRDefault="006237A8" w:rsidP="00CE157A">
            <w:pPr>
              <w:pBdr>
                <w:bottom w:val="double" w:sz="4" w:space="1" w:color="auto"/>
              </w:pBdr>
              <w:tabs>
                <w:tab w:val="decimal" w:pos="789"/>
              </w:tabs>
              <w:spacing w:line="320" w:lineRule="exact"/>
              <w:jc w:val="both"/>
              <w:rPr>
                <w:rFonts w:ascii="Arial" w:hAnsi="Arial" w:cs="Arial"/>
                <w:sz w:val="18"/>
                <w:szCs w:val="18"/>
              </w:rPr>
            </w:pPr>
            <w:r w:rsidRPr="005C418F">
              <w:rPr>
                <w:rFonts w:ascii="Arial" w:hAnsi="Arial" w:cs="Arial"/>
                <w:sz w:val="18"/>
                <w:szCs w:val="18"/>
              </w:rPr>
              <w:t>403</w:t>
            </w:r>
          </w:p>
        </w:tc>
        <w:tc>
          <w:tcPr>
            <w:tcW w:w="1233" w:type="dxa"/>
            <w:gridSpan w:val="2"/>
            <w:vAlign w:val="bottom"/>
          </w:tcPr>
          <w:p w14:paraId="0EAD732F" w14:textId="77777777" w:rsidR="00C545C7" w:rsidRPr="005C418F" w:rsidRDefault="00C545C7" w:rsidP="00CE157A">
            <w:pPr>
              <w:pBdr>
                <w:bottom w:val="double" w:sz="4" w:space="1" w:color="auto"/>
              </w:pBdr>
              <w:tabs>
                <w:tab w:val="decimal" w:pos="789"/>
              </w:tabs>
              <w:spacing w:line="320" w:lineRule="exact"/>
              <w:jc w:val="both"/>
              <w:rPr>
                <w:rFonts w:ascii="Arial" w:hAnsi="Arial" w:cs="Arial"/>
                <w:sz w:val="18"/>
                <w:szCs w:val="18"/>
              </w:rPr>
            </w:pPr>
            <w:r w:rsidRPr="005C418F">
              <w:rPr>
                <w:rFonts w:ascii="Arial" w:hAnsi="Arial" w:cs="Arial"/>
                <w:sz w:val="18"/>
                <w:szCs w:val="18"/>
              </w:rPr>
              <w:t>1,573</w:t>
            </w:r>
          </w:p>
        </w:tc>
      </w:tr>
    </w:tbl>
    <w:p w14:paraId="419AF841" w14:textId="77777777" w:rsidR="00840AEC" w:rsidRPr="005C418F" w:rsidRDefault="00840AEC" w:rsidP="00CE157A">
      <w:pPr>
        <w:tabs>
          <w:tab w:val="left" w:pos="540"/>
        </w:tabs>
        <w:spacing w:before="240" w:after="120" w:line="380" w:lineRule="exact"/>
        <w:ind w:left="547"/>
        <w:jc w:val="thaiDistribute"/>
        <w:rPr>
          <w:rFonts w:ascii="Arial" w:hAnsi="Arial" w:cs="Arial"/>
          <w:b/>
          <w:bCs/>
          <w:sz w:val="22"/>
          <w:szCs w:val="22"/>
        </w:rPr>
      </w:pPr>
      <w:r w:rsidRPr="005C418F">
        <w:rPr>
          <w:rFonts w:ascii="Arial" w:hAnsi="Arial" w:cs="Arial"/>
          <w:b/>
          <w:bCs/>
          <w:sz w:val="22"/>
          <w:szCs w:val="22"/>
        </w:rPr>
        <w:t>Directors and management’s benefits</w:t>
      </w:r>
    </w:p>
    <w:p w14:paraId="7132BBBD" w14:textId="77777777" w:rsidR="00840AEC" w:rsidRPr="005C418F" w:rsidRDefault="00840AEC" w:rsidP="00CE157A">
      <w:pPr>
        <w:tabs>
          <w:tab w:val="left" w:pos="900"/>
          <w:tab w:val="left" w:pos="1440"/>
        </w:tabs>
        <w:spacing w:before="120" w:after="240" w:line="380" w:lineRule="exact"/>
        <w:ind w:left="547" w:right="-43"/>
        <w:jc w:val="thaiDistribute"/>
        <w:rPr>
          <w:rFonts w:ascii="Arial" w:hAnsi="Arial" w:cs="Arial"/>
          <w:sz w:val="22"/>
          <w:szCs w:val="22"/>
        </w:rPr>
      </w:pPr>
      <w:r w:rsidRPr="005C418F">
        <w:rPr>
          <w:rFonts w:ascii="Arial" w:hAnsi="Arial" w:cs="Arial"/>
          <w:sz w:val="22"/>
          <w:szCs w:val="22"/>
        </w:rPr>
        <w:t>During the</w:t>
      </w:r>
      <w:r w:rsidR="00806248" w:rsidRPr="005C418F">
        <w:rPr>
          <w:rFonts w:ascii="Arial" w:hAnsi="Arial" w:cs="Arial"/>
          <w:sz w:val="22"/>
          <w:szCs w:val="22"/>
        </w:rPr>
        <w:t xml:space="preserve"> </w:t>
      </w:r>
      <w:r w:rsidR="00535F8B" w:rsidRPr="005C418F">
        <w:rPr>
          <w:rFonts w:ascii="Arial" w:hAnsi="Arial" w:cs="Arial"/>
          <w:sz w:val="22"/>
          <w:szCs w:val="22"/>
        </w:rPr>
        <w:t xml:space="preserve">three-month and </w:t>
      </w:r>
      <w:r w:rsidR="00DE05B4" w:rsidRPr="005C418F">
        <w:rPr>
          <w:rFonts w:ascii="Arial" w:hAnsi="Arial" w:cs="Arial"/>
          <w:sz w:val="22"/>
          <w:szCs w:val="22"/>
        </w:rPr>
        <w:t>nine-month</w:t>
      </w:r>
      <w:r w:rsidR="00535F8B" w:rsidRPr="005C418F">
        <w:rPr>
          <w:rFonts w:ascii="Arial" w:hAnsi="Arial" w:cs="Arial"/>
          <w:sz w:val="22"/>
          <w:szCs w:val="22"/>
        </w:rPr>
        <w:t xml:space="preserve"> periods </w:t>
      </w:r>
      <w:r w:rsidRPr="005C418F">
        <w:rPr>
          <w:rFonts w:ascii="Arial" w:hAnsi="Arial" w:cs="Arial"/>
          <w:sz w:val="22"/>
          <w:szCs w:val="22"/>
        </w:rPr>
        <w:t xml:space="preserve">ended </w:t>
      </w:r>
      <w:r w:rsidR="00DE05B4" w:rsidRPr="005C418F">
        <w:rPr>
          <w:rFonts w:ascii="Arial" w:hAnsi="Arial" w:cs="Arial"/>
          <w:sz w:val="22"/>
          <w:szCs w:val="22"/>
        </w:rPr>
        <w:t>30 September</w:t>
      </w:r>
      <w:r w:rsidR="00535F8B" w:rsidRPr="005C418F">
        <w:rPr>
          <w:rFonts w:ascii="Arial" w:hAnsi="Arial" w:cs="Arial"/>
          <w:sz w:val="22"/>
          <w:szCs w:val="22"/>
        </w:rPr>
        <w:t xml:space="preserve"> 2024</w:t>
      </w:r>
      <w:r w:rsidR="00DA5288" w:rsidRPr="005C418F">
        <w:rPr>
          <w:rFonts w:ascii="Arial" w:hAnsi="Arial" w:cs="Arial"/>
          <w:sz w:val="22"/>
          <w:szCs w:val="22"/>
        </w:rPr>
        <w:t xml:space="preserve"> and 2023</w:t>
      </w:r>
      <w:r w:rsidRPr="005C418F">
        <w:rPr>
          <w:rFonts w:ascii="Arial" w:hAnsi="Arial" w:cs="Arial"/>
          <w:sz w:val="22"/>
          <w:szCs w:val="22"/>
        </w:rPr>
        <w:t xml:space="preserve">, </w:t>
      </w:r>
      <w:r w:rsidR="005E4124" w:rsidRPr="005C418F">
        <w:rPr>
          <w:rFonts w:ascii="Arial" w:hAnsi="Arial" w:cs="Arial"/>
          <w:sz w:val="22"/>
          <w:szCs w:val="22"/>
        </w:rPr>
        <w:t>the Group</w:t>
      </w:r>
      <w:r w:rsidRPr="005C418F">
        <w:rPr>
          <w:rFonts w:ascii="Arial" w:hAnsi="Arial" w:cs="Arial"/>
          <w:sz w:val="22"/>
          <w:szCs w:val="22"/>
        </w:rPr>
        <w:t xml:space="preserve"> had employee benefit expenses</w:t>
      </w:r>
      <w:r w:rsidR="00B2290C" w:rsidRPr="005C418F">
        <w:rPr>
          <w:rFonts w:ascii="Arial" w:hAnsi="Arial" w:cs="Arial"/>
          <w:sz w:val="22"/>
          <w:szCs w:val="22"/>
        </w:rPr>
        <w:t xml:space="preserve"> payable</w:t>
      </w:r>
      <w:r w:rsidRPr="005C418F">
        <w:rPr>
          <w:rFonts w:ascii="Arial" w:hAnsi="Arial" w:cs="Arial"/>
          <w:sz w:val="22"/>
          <w:szCs w:val="22"/>
        </w:rPr>
        <w:t xml:space="preserve"> to their directors and management as below.</w:t>
      </w:r>
    </w:p>
    <w:tbl>
      <w:tblPr>
        <w:tblW w:w="9391"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20"/>
        <w:gridCol w:w="1268"/>
        <w:gridCol w:w="1268"/>
        <w:gridCol w:w="1267"/>
        <w:gridCol w:w="1268"/>
      </w:tblGrid>
      <w:tr w:rsidR="00535F8B" w:rsidRPr="005C418F" w14:paraId="72D0C92B" w14:textId="77777777" w:rsidTr="00CE157A">
        <w:tc>
          <w:tcPr>
            <w:tcW w:w="9390" w:type="dxa"/>
            <w:gridSpan w:val="5"/>
            <w:tcBorders>
              <w:top w:val="nil"/>
              <w:left w:val="nil"/>
              <w:bottom w:val="nil"/>
              <w:right w:val="nil"/>
            </w:tcBorders>
            <w:vAlign w:val="bottom"/>
            <w:hideMark/>
          </w:tcPr>
          <w:p w14:paraId="4259319A" w14:textId="77777777" w:rsidR="00535F8B" w:rsidRPr="005C418F" w:rsidRDefault="00535F8B" w:rsidP="00CE157A">
            <w:pPr>
              <w:tabs>
                <w:tab w:val="left" w:pos="600"/>
                <w:tab w:val="left" w:pos="900"/>
                <w:tab w:val="left" w:pos="2160"/>
                <w:tab w:val="right" w:pos="7280"/>
                <w:tab w:val="right" w:pos="7560"/>
                <w:tab w:val="right" w:pos="8540"/>
              </w:tabs>
              <w:spacing w:line="300" w:lineRule="exact"/>
              <w:jc w:val="right"/>
              <w:rPr>
                <w:rFonts w:ascii="Arial" w:hAnsi="Arial" w:cs="Arial"/>
                <w:sz w:val="18"/>
                <w:szCs w:val="18"/>
              </w:rPr>
            </w:pPr>
            <w:r w:rsidRPr="005C418F">
              <w:rPr>
                <w:rFonts w:ascii="Arial" w:hAnsi="Arial" w:cs="Arial"/>
                <w:sz w:val="18"/>
                <w:szCs w:val="18"/>
              </w:rPr>
              <w:t>(Unit: Thousand Baht)</w:t>
            </w:r>
          </w:p>
        </w:tc>
      </w:tr>
      <w:tr w:rsidR="00535F8B" w:rsidRPr="005C418F" w14:paraId="7F1AD032" w14:textId="77777777" w:rsidTr="00CE157A">
        <w:tc>
          <w:tcPr>
            <w:tcW w:w="4320" w:type="dxa"/>
            <w:tcBorders>
              <w:top w:val="nil"/>
              <w:left w:val="nil"/>
              <w:bottom w:val="nil"/>
              <w:right w:val="nil"/>
            </w:tcBorders>
            <w:vAlign w:val="bottom"/>
          </w:tcPr>
          <w:p w14:paraId="4EC269DC" w14:textId="77777777" w:rsidR="00535F8B" w:rsidRPr="005C418F" w:rsidRDefault="00535F8B" w:rsidP="00CE157A">
            <w:pPr>
              <w:tabs>
                <w:tab w:val="left" w:pos="600"/>
                <w:tab w:val="left" w:pos="900"/>
                <w:tab w:val="left" w:pos="2160"/>
                <w:tab w:val="right" w:pos="7280"/>
                <w:tab w:val="right" w:pos="7560"/>
                <w:tab w:val="right" w:pos="8540"/>
              </w:tabs>
              <w:spacing w:line="300" w:lineRule="exact"/>
              <w:jc w:val="center"/>
              <w:rPr>
                <w:rFonts w:ascii="Arial" w:hAnsi="Arial" w:cs="Arial"/>
                <w:sz w:val="18"/>
                <w:szCs w:val="18"/>
                <w:cs/>
              </w:rPr>
            </w:pPr>
          </w:p>
        </w:tc>
        <w:tc>
          <w:tcPr>
            <w:tcW w:w="5071" w:type="dxa"/>
            <w:gridSpan w:val="4"/>
            <w:tcBorders>
              <w:top w:val="nil"/>
              <w:left w:val="nil"/>
              <w:bottom w:val="nil"/>
              <w:right w:val="nil"/>
            </w:tcBorders>
            <w:vAlign w:val="bottom"/>
            <w:hideMark/>
          </w:tcPr>
          <w:p w14:paraId="136404DA" w14:textId="77777777" w:rsidR="00535F8B" w:rsidRPr="005C418F" w:rsidRDefault="00535F8B" w:rsidP="00CE157A">
            <w:pPr>
              <w:pBdr>
                <w:bottom w:val="single" w:sz="4" w:space="1" w:color="auto"/>
              </w:pBdr>
              <w:tabs>
                <w:tab w:val="left" w:pos="600"/>
                <w:tab w:val="left" w:pos="900"/>
                <w:tab w:val="left" w:pos="2160"/>
                <w:tab w:val="right" w:pos="7280"/>
                <w:tab w:val="right" w:pos="7560"/>
                <w:tab w:val="right" w:pos="8540"/>
              </w:tabs>
              <w:spacing w:line="300" w:lineRule="exact"/>
              <w:jc w:val="center"/>
              <w:rPr>
                <w:rFonts w:ascii="Arial" w:hAnsi="Arial" w:cs="Arial"/>
                <w:sz w:val="18"/>
                <w:szCs w:val="18"/>
              </w:rPr>
            </w:pPr>
            <w:r w:rsidRPr="005C418F">
              <w:rPr>
                <w:rFonts w:ascii="Arial" w:hAnsi="Arial" w:cs="Arial"/>
                <w:sz w:val="18"/>
                <w:szCs w:val="18"/>
              </w:rPr>
              <w:t xml:space="preserve">For the three-month periods ended </w:t>
            </w:r>
            <w:r w:rsidR="00DE05B4" w:rsidRPr="005C418F">
              <w:rPr>
                <w:rFonts w:ascii="Arial" w:hAnsi="Arial" w:cs="Arial"/>
                <w:sz w:val="18"/>
                <w:szCs w:val="18"/>
              </w:rPr>
              <w:t>30 September</w:t>
            </w:r>
          </w:p>
        </w:tc>
      </w:tr>
      <w:tr w:rsidR="00535F8B" w:rsidRPr="005C418F" w14:paraId="0F0827D6" w14:textId="77777777" w:rsidTr="00CE157A">
        <w:tc>
          <w:tcPr>
            <w:tcW w:w="4320" w:type="dxa"/>
            <w:tcBorders>
              <w:top w:val="nil"/>
              <w:left w:val="nil"/>
              <w:bottom w:val="nil"/>
              <w:right w:val="nil"/>
            </w:tcBorders>
            <w:vAlign w:val="bottom"/>
          </w:tcPr>
          <w:p w14:paraId="42B2066D" w14:textId="77777777" w:rsidR="00535F8B" w:rsidRPr="005C418F" w:rsidRDefault="00535F8B" w:rsidP="00CE157A">
            <w:pPr>
              <w:tabs>
                <w:tab w:val="left" w:pos="600"/>
                <w:tab w:val="left" w:pos="900"/>
                <w:tab w:val="left" w:pos="2160"/>
                <w:tab w:val="right" w:pos="7280"/>
                <w:tab w:val="right" w:pos="7560"/>
                <w:tab w:val="right" w:pos="8540"/>
              </w:tabs>
              <w:spacing w:line="300" w:lineRule="exact"/>
              <w:jc w:val="center"/>
              <w:rPr>
                <w:rFonts w:ascii="Arial" w:hAnsi="Arial" w:cs="Arial"/>
                <w:sz w:val="18"/>
                <w:szCs w:val="18"/>
              </w:rPr>
            </w:pPr>
          </w:p>
        </w:tc>
        <w:tc>
          <w:tcPr>
            <w:tcW w:w="2536" w:type="dxa"/>
            <w:gridSpan w:val="2"/>
            <w:tcBorders>
              <w:top w:val="nil"/>
              <w:left w:val="nil"/>
              <w:bottom w:val="nil"/>
              <w:right w:val="nil"/>
            </w:tcBorders>
            <w:vAlign w:val="bottom"/>
            <w:hideMark/>
          </w:tcPr>
          <w:p w14:paraId="42AD4B9B" w14:textId="77777777" w:rsidR="00535F8B" w:rsidRPr="005C418F" w:rsidRDefault="00535F8B" w:rsidP="00CE157A">
            <w:pPr>
              <w:pBdr>
                <w:bottom w:val="single" w:sz="4" w:space="1" w:color="auto"/>
              </w:pBdr>
              <w:tabs>
                <w:tab w:val="left" w:pos="600"/>
                <w:tab w:val="left" w:pos="900"/>
                <w:tab w:val="left" w:pos="2160"/>
                <w:tab w:val="right" w:pos="7280"/>
                <w:tab w:val="right" w:pos="7560"/>
                <w:tab w:val="right" w:pos="8540"/>
              </w:tabs>
              <w:spacing w:line="300" w:lineRule="exact"/>
              <w:jc w:val="center"/>
              <w:rPr>
                <w:rFonts w:ascii="Arial" w:hAnsi="Arial" w:cs="Arial"/>
                <w:sz w:val="18"/>
                <w:szCs w:val="18"/>
              </w:rPr>
            </w:pPr>
            <w:r w:rsidRPr="005C418F">
              <w:rPr>
                <w:rFonts w:ascii="Arial" w:hAnsi="Arial" w:cs="Arial"/>
                <w:sz w:val="18"/>
                <w:szCs w:val="18"/>
              </w:rPr>
              <w:t>Consolidated                     financial statements</w:t>
            </w:r>
          </w:p>
        </w:tc>
        <w:tc>
          <w:tcPr>
            <w:tcW w:w="2535" w:type="dxa"/>
            <w:gridSpan w:val="2"/>
            <w:tcBorders>
              <w:top w:val="nil"/>
              <w:left w:val="nil"/>
              <w:bottom w:val="nil"/>
              <w:right w:val="nil"/>
            </w:tcBorders>
            <w:vAlign w:val="bottom"/>
            <w:hideMark/>
          </w:tcPr>
          <w:p w14:paraId="0D3A4224" w14:textId="77777777" w:rsidR="00535F8B" w:rsidRPr="005C418F" w:rsidRDefault="00535F8B" w:rsidP="00CE157A">
            <w:pPr>
              <w:pBdr>
                <w:bottom w:val="single" w:sz="4" w:space="1" w:color="auto"/>
              </w:pBdr>
              <w:tabs>
                <w:tab w:val="left" w:pos="600"/>
                <w:tab w:val="left" w:pos="900"/>
                <w:tab w:val="left" w:pos="2160"/>
                <w:tab w:val="right" w:pos="7280"/>
                <w:tab w:val="right" w:pos="7560"/>
                <w:tab w:val="right" w:pos="8540"/>
              </w:tabs>
              <w:spacing w:line="300" w:lineRule="exact"/>
              <w:jc w:val="center"/>
              <w:rPr>
                <w:rFonts w:ascii="Arial" w:hAnsi="Arial" w:cs="Arial"/>
                <w:sz w:val="18"/>
                <w:szCs w:val="18"/>
              </w:rPr>
            </w:pPr>
            <w:r w:rsidRPr="005C418F">
              <w:rPr>
                <w:rFonts w:ascii="Arial" w:hAnsi="Arial" w:cs="Arial"/>
                <w:sz w:val="18"/>
                <w:szCs w:val="18"/>
              </w:rPr>
              <w:t>Separate                             financial statements</w:t>
            </w:r>
          </w:p>
        </w:tc>
      </w:tr>
      <w:tr w:rsidR="00535F8B" w:rsidRPr="005C418F" w14:paraId="097B63FB" w14:textId="77777777" w:rsidTr="00CE157A">
        <w:tc>
          <w:tcPr>
            <w:tcW w:w="4320" w:type="dxa"/>
            <w:tcBorders>
              <w:top w:val="nil"/>
              <w:left w:val="nil"/>
              <w:bottom w:val="nil"/>
              <w:right w:val="nil"/>
            </w:tcBorders>
            <w:vAlign w:val="bottom"/>
          </w:tcPr>
          <w:p w14:paraId="46ECFE87" w14:textId="77777777" w:rsidR="00535F8B" w:rsidRPr="005C418F" w:rsidRDefault="00535F8B" w:rsidP="00CE157A">
            <w:pPr>
              <w:tabs>
                <w:tab w:val="left" w:pos="600"/>
                <w:tab w:val="left" w:pos="900"/>
                <w:tab w:val="left" w:pos="2160"/>
                <w:tab w:val="right" w:pos="7280"/>
                <w:tab w:val="right" w:pos="7560"/>
                <w:tab w:val="right" w:pos="8540"/>
              </w:tabs>
              <w:spacing w:line="300" w:lineRule="exact"/>
              <w:jc w:val="thaiDistribute"/>
              <w:rPr>
                <w:rFonts w:ascii="Arial" w:hAnsi="Arial" w:cs="Arial"/>
                <w:sz w:val="18"/>
                <w:szCs w:val="18"/>
                <w:u w:val="single"/>
              </w:rPr>
            </w:pPr>
          </w:p>
        </w:tc>
        <w:tc>
          <w:tcPr>
            <w:tcW w:w="1268" w:type="dxa"/>
            <w:tcBorders>
              <w:top w:val="nil"/>
              <w:left w:val="nil"/>
              <w:bottom w:val="nil"/>
              <w:right w:val="nil"/>
            </w:tcBorders>
            <w:vAlign w:val="bottom"/>
            <w:hideMark/>
          </w:tcPr>
          <w:p w14:paraId="0CED6D51" w14:textId="77777777" w:rsidR="00535F8B" w:rsidRPr="005C418F" w:rsidRDefault="00535F8B" w:rsidP="00CE157A">
            <w:pPr>
              <w:spacing w:line="300" w:lineRule="exact"/>
              <w:jc w:val="center"/>
              <w:rPr>
                <w:rFonts w:ascii="Arial" w:hAnsi="Arial" w:cs="Arial"/>
                <w:spacing w:val="-4"/>
                <w:sz w:val="18"/>
                <w:szCs w:val="18"/>
                <w:u w:val="single"/>
              </w:rPr>
            </w:pPr>
            <w:r w:rsidRPr="005C418F">
              <w:rPr>
                <w:rFonts w:ascii="Arial" w:hAnsi="Arial" w:cs="Arial"/>
                <w:spacing w:val="-4"/>
                <w:sz w:val="18"/>
                <w:szCs w:val="18"/>
                <w:u w:val="single"/>
              </w:rPr>
              <w:t>2024</w:t>
            </w:r>
          </w:p>
        </w:tc>
        <w:tc>
          <w:tcPr>
            <w:tcW w:w="1268" w:type="dxa"/>
            <w:tcBorders>
              <w:top w:val="nil"/>
              <w:left w:val="nil"/>
              <w:bottom w:val="nil"/>
              <w:right w:val="nil"/>
            </w:tcBorders>
            <w:vAlign w:val="bottom"/>
            <w:hideMark/>
          </w:tcPr>
          <w:p w14:paraId="0B8781F6" w14:textId="77777777" w:rsidR="00535F8B" w:rsidRPr="005C418F" w:rsidRDefault="00535F8B" w:rsidP="00CE157A">
            <w:pPr>
              <w:spacing w:line="300" w:lineRule="exact"/>
              <w:jc w:val="center"/>
              <w:rPr>
                <w:rFonts w:ascii="Arial" w:hAnsi="Arial" w:cs="Arial"/>
                <w:spacing w:val="-4"/>
                <w:sz w:val="18"/>
                <w:szCs w:val="18"/>
                <w:u w:val="single"/>
              </w:rPr>
            </w:pPr>
            <w:r w:rsidRPr="005C418F">
              <w:rPr>
                <w:rFonts w:ascii="Arial" w:hAnsi="Arial" w:cs="Arial"/>
                <w:spacing w:val="-4"/>
                <w:sz w:val="18"/>
                <w:szCs w:val="18"/>
                <w:u w:val="single"/>
              </w:rPr>
              <w:t>2023</w:t>
            </w:r>
          </w:p>
        </w:tc>
        <w:tc>
          <w:tcPr>
            <w:tcW w:w="1267" w:type="dxa"/>
            <w:tcBorders>
              <w:top w:val="nil"/>
              <w:left w:val="nil"/>
              <w:bottom w:val="nil"/>
              <w:right w:val="nil"/>
            </w:tcBorders>
            <w:vAlign w:val="bottom"/>
            <w:hideMark/>
          </w:tcPr>
          <w:p w14:paraId="6891836C" w14:textId="77777777" w:rsidR="00535F8B" w:rsidRPr="005C418F" w:rsidRDefault="00535F8B" w:rsidP="00CE157A">
            <w:pPr>
              <w:spacing w:line="300" w:lineRule="exact"/>
              <w:jc w:val="center"/>
              <w:rPr>
                <w:rFonts w:ascii="Arial" w:hAnsi="Arial" w:cs="Arial"/>
                <w:spacing w:val="-4"/>
                <w:sz w:val="18"/>
                <w:szCs w:val="18"/>
                <w:u w:val="single"/>
              </w:rPr>
            </w:pPr>
            <w:r w:rsidRPr="005C418F">
              <w:rPr>
                <w:rFonts w:ascii="Arial" w:hAnsi="Arial" w:cs="Arial"/>
                <w:spacing w:val="-4"/>
                <w:sz w:val="18"/>
                <w:szCs w:val="18"/>
                <w:u w:val="single"/>
              </w:rPr>
              <w:t>2024</w:t>
            </w:r>
          </w:p>
        </w:tc>
        <w:tc>
          <w:tcPr>
            <w:tcW w:w="1268" w:type="dxa"/>
            <w:tcBorders>
              <w:top w:val="nil"/>
              <w:left w:val="nil"/>
              <w:bottom w:val="nil"/>
              <w:right w:val="nil"/>
            </w:tcBorders>
            <w:vAlign w:val="bottom"/>
            <w:hideMark/>
          </w:tcPr>
          <w:p w14:paraId="316BA3E5" w14:textId="77777777" w:rsidR="00535F8B" w:rsidRPr="005C418F" w:rsidRDefault="00535F8B" w:rsidP="00CE157A">
            <w:pPr>
              <w:spacing w:line="300" w:lineRule="exact"/>
              <w:jc w:val="center"/>
              <w:rPr>
                <w:rFonts w:ascii="Arial" w:hAnsi="Arial" w:cs="Arial"/>
                <w:spacing w:val="-4"/>
                <w:sz w:val="18"/>
                <w:szCs w:val="18"/>
                <w:u w:val="single"/>
              </w:rPr>
            </w:pPr>
            <w:r w:rsidRPr="005C418F">
              <w:rPr>
                <w:rFonts w:ascii="Arial" w:hAnsi="Arial" w:cs="Arial"/>
                <w:spacing w:val="-4"/>
                <w:sz w:val="18"/>
                <w:szCs w:val="18"/>
                <w:u w:val="single"/>
              </w:rPr>
              <w:t>2023</w:t>
            </w:r>
          </w:p>
        </w:tc>
      </w:tr>
      <w:tr w:rsidR="00DE05B4" w:rsidRPr="005C418F" w14:paraId="26CC7EEA" w14:textId="77777777" w:rsidTr="00CE157A">
        <w:tc>
          <w:tcPr>
            <w:tcW w:w="4320" w:type="dxa"/>
            <w:tcBorders>
              <w:top w:val="nil"/>
              <w:left w:val="nil"/>
              <w:bottom w:val="nil"/>
              <w:right w:val="nil"/>
            </w:tcBorders>
            <w:vAlign w:val="bottom"/>
            <w:hideMark/>
          </w:tcPr>
          <w:p w14:paraId="5DB75B37" w14:textId="77777777" w:rsidR="00DE05B4" w:rsidRPr="005C418F" w:rsidRDefault="00DE05B4" w:rsidP="00CE157A">
            <w:pPr>
              <w:tabs>
                <w:tab w:val="left" w:pos="600"/>
                <w:tab w:val="left" w:pos="900"/>
                <w:tab w:val="left" w:pos="2160"/>
                <w:tab w:val="right" w:pos="7280"/>
                <w:tab w:val="right" w:pos="7560"/>
                <w:tab w:val="right" w:pos="8540"/>
              </w:tabs>
              <w:spacing w:line="300" w:lineRule="exact"/>
              <w:jc w:val="thaiDistribute"/>
              <w:rPr>
                <w:rFonts w:ascii="Arial" w:hAnsi="Arial" w:cs="Arial"/>
                <w:sz w:val="18"/>
                <w:szCs w:val="18"/>
              </w:rPr>
            </w:pPr>
            <w:r w:rsidRPr="005C418F">
              <w:rPr>
                <w:rFonts w:ascii="Arial" w:hAnsi="Arial" w:cs="Arial"/>
                <w:sz w:val="18"/>
                <w:szCs w:val="18"/>
              </w:rPr>
              <w:t>Short-term employee benefits</w:t>
            </w:r>
          </w:p>
        </w:tc>
        <w:tc>
          <w:tcPr>
            <w:tcW w:w="1268" w:type="dxa"/>
            <w:tcBorders>
              <w:top w:val="nil"/>
              <w:left w:val="nil"/>
              <w:bottom w:val="nil"/>
              <w:right w:val="nil"/>
            </w:tcBorders>
          </w:tcPr>
          <w:p w14:paraId="5E332E50" w14:textId="77777777" w:rsidR="00DE05B4" w:rsidRPr="005C418F" w:rsidRDefault="006237A8" w:rsidP="00CE157A">
            <w:pPr>
              <w:tabs>
                <w:tab w:val="decimal" w:pos="885"/>
              </w:tabs>
              <w:spacing w:line="300" w:lineRule="exact"/>
              <w:jc w:val="thaiDistribute"/>
              <w:rPr>
                <w:rFonts w:ascii="Arial" w:hAnsi="Arial" w:cs="Arial"/>
                <w:sz w:val="18"/>
                <w:szCs w:val="18"/>
              </w:rPr>
            </w:pPr>
            <w:r w:rsidRPr="005C418F">
              <w:rPr>
                <w:rFonts w:ascii="Arial" w:hAnsi="Arial" w:cs="Arial"/>
                <w:sz w:val="18"/>
                <w:szCs w:val="18"/>
              </w:rPr>
              <w:t>4,085</w:t>
            </w:r>
          </w:p>
        </w:tc>
        <w:tc>
          <w:tcPr>
            <w:tcW w:w="1268" w:type="dxa"/>
            <w:tcBorders>
              <w:top w:val="nil"/>
              <w:left w:val="nil"/>
              <w:bottom w:val="nil"/>
              <w:right w:val="nil"/>
            </w:tcBorders>
            <w:hideMark/>
          </w:tcPr>
          <w:p w14:paraId="6C848B07" w14:textId="77777777" w:rsidR="00DE05B4" w:rsidRPr="005C418F" w:rsidRDefault="00DE05B4" w:rsidP="00CE157A">
            <w:pPr>
              <w:tabs>
                <w:tab w:val="decimal" w:pos="885"/>
              </w:tabs>
              <w:spacing w:line="300" w:lineRule="exact"/>
              <w:jc w:val="thaiDistribute"/>
              <w:rPr>
                <w:rFonts w:ascii="Arial" w:hAnsi="Arial" w:cs="Arial"/>
                <w:sz w:val="18"/>
                <w:szCs w:val="18"/>
              </w:rPr>
            </w:pPr>
            <w:r w:rsidRPr="005C418F">
              <w:rPr>
                <w:rFonts w:ascii="Arial" w:hAnsi="Arial" w:cs="Arial"/>
                <w:sz w:val="18"/>
                <w:szCs w:val="18"/>
              </w:rPr>
              <w:t>3,910</w:t>
            </w:r>
          </w:p>
        </w:tc>
        <w:tc>
          <w:tcPr>
            <w:tcW w:w="1267" w:type="dxa"/>
            <w:tcBorders>
              <w:top w:val="nil"/>
              <w:left w:val="nil"/>
              <w:bottom w:val="nil"/>
              <w:right w:val="nil"/>
            </w:tcBorders>
          </w:tcPr>
          <w:p w14:paraId="33D66ED3" w14:textId="77777777" w:rsidR="00DE05B4" w:rsidRPr="005C418F" w:rsidRDefault="006237A8" w:rsidP="00CE157A">
            <w:pPr>
              <w:tabs>
                <w:tab w:val="decimal" w:pos="885"/>
              </w:tabs>
              <w:spacing w:line="300" w:lineRule="exact"/>
              <w:jc w:val="thaiDistribute"/>
              <w:rPr>
                <w:rFonts w:ascii="Arial" w:hAnsi="Arial" w:cs="Arial"/>
                <w:sz w:val="18"/>
                <w:szCs w:val="18"/>
              </w:rPr>
            </w:pPr>
            <w:r w:rsidRPr="005C418F">
              <w:rPr>
                <w:rFonts w:ascii="Arial" w:hAnsi="Arial" w:cs="Arial"/>
                <w:sz w:val="18"/>
                <w:szCs w:val="18"/>
              </w:rPr>
              <w:t>3,335</w:t>
            </w:r>
          </w:p>
        </w:tc>
        <w:tc>
          <w:tcPr>
            <w:tcW w:w="1268" w:type="dxa"/>
            <w:tcBorders>
              <w:top w:val="nil"/>
              <w:left w:val="nil"/>
              <w:bottom w:val="nil"/>
              <w:right w:val="nil"/>
            </w:tcBorders>
            <w:hideMark/>
          </w:tcPr>
          <w:p w14:paraId="4466620E" w14:textId="77777777" w:rsidR="00DE05B4" w:rsidRPr="005C418F" w:rsidRDefault="00DE05B4" w:rsidP="00CE157A">
            <w:pPr>
              <w:tabs>
                <w:tab w:val="decimal" w:pos="885"/>
              </w:tabs>
              <w:spacing w:line="300" w:lineRule="exact"/>
              <w:jc w:val="thaiDistribute"/>
              <w:rPr>
                <w:rFonts w:ascii="Arial" w:hAnsi="Arial" w:cs="Arial"/>
                <w:sz w:val="18"/>
                <w:szCs w:val="18"/>
              </w:rPr>
            </w:pPr>
            <w:r w:rsidRPr="005C418F">
              <w:rPr>
                <w:rFonts w:ascii="Arial" w:hAnsi="Arial" w:cs="Arial"/>
                <w:sz w:val="18"/>
                <w:szCs w:val="18"/>
              </w:rPr>
              <w:t>3,160</w:t>
            </w:r>
          </w:p>
        </w:tc>
      </w:tr>
      <w:tr w:rsidR="00DE05B4" w:rsidRPr="005C418F" w14:paraId="5345FE81" w14:textId="77777777" w:rsidTr="00CE157A">
        <w:trPr>
          <w:trHeight w:val="89"/>
        </w:trPr>
        <w:tc>
          <w:tcPr>
            <w:tcW w:w="4320" w:type="dxa"/>
            <w:tcBorders>
              <w:top w:val="nil"/>
              <w:left w:val="nil"/>
              <w:bottom w:val="nil"/>
              <w:right w:val="nil"/>
            </w:tcBorders>
            <w:vAlign w:val="bottom"/>
            <w:hideMark/>
          </w:tcPr>
          <w:p w14:paraId="0E2DA9F5" w14:textId="77777777" w:rsidR="00DE05B4" w:rsidRPr="005C418F" w:rsidRDefault="00DE05B4" w:rsidP="00CE157A">
            <w:pPr>
              <w:tabs>
                <w:tab w:val="left" w:pos="600"/>
                <w:tab w:val="left" w:pos="900"/>
                <w:tab w:val="left" w:pos="2160"/>
                <w:tab w:val="right" w:pos="7280"/>
                <w:tab w:val="right" w:pos="7560"/>
                <w:tab w:val="right" w:pos="8540"/>
              </w:tabs>
              <w:spacing w:line="300" w:lineRule="exact"/>
              <w:jc w:val="thaiDistribute"/>
              <w:rPr>
                <w:rFonts w:ascii="Arial" w:hAnsi="Arial" w:cs="Arial"/>
                <w:sz w:val="18"/>
                <w:szCs w:val="18"/>
              </w:rPr>
            </w:pPr>
            <w:r w:rsidRPr="005C418F">
              <w:rPr>
                <w:rFonts w:ascii="Arial" w:hAnsi="Arial" w:cs="Arial"/>
                <w:sz w:val="18"/>
                <w:szCs w:val="18"/>
              </w:rPr>
              <w:t>Post-employment benefits</w:t>
            </w:r>
          </w:p>
        </w:tc>
        <w:tc>
          <w:tcPr>
            <w:tcW w:w="1268" w:type="dxa"/>
            <w:tcBorders>
              <w:top w:val="nil"/>
              <w:left w:val="nil"/>
              <w:bottom w:val="nil"/>
              <w:right w:val="nil"/>
            </w:tcBorders>
          </w:tcPr>
          <w:p w14:paraId="08DDD268" w14:textId="77777777" w:rsidR="00DE05B4" w:rsidRPr="005C418F" w:rsidRDefault="006237A8" w:rsidP="00CE157A">
            <w:pPr>
              <w:pBdr>
                <w:bottom w:val="single" w:sz="4" w:space="1" w:color="auto"/>
              </w:pBdr>
              <w:tabs>
                <w:tab w:val="decimal" w:pos="885"/>
              </w:tabs>
              <w:spacing w:line="300" w:lineRule="exact"/>
              <w:jc w:val="thaiDistribute"/>
              <w:rPr>
                <w:rFonts w:ascii="Arial" w:hAnsi="Arial" w:cs="Arial"/>
                <w:sz w:val="18"/>
                <w:szCs w:val="18"/>
              </w:rPr>
            </w:pPr>
            <w:r w:rsidRPr="005C418F">
              <w:rPr>
                <w:rFonts w:ascii="Arial" w:hAnsi="Arial" w:cs="Arial"/>
                <w:sz w:val="18"/>
                <w:szCs w:val="18"/>
              </w:rPr>
              <w:t>429</w:t>
            </w:r>
          </w:p>
        </w:tc>
        <w:tc>
          <w:tcPr>
            <w:tcW w:w="1268" w:type="dxa"/>
            <w:tcBorders>
              <w:top w:val="nil"/>
              <w:left w:val="nil"/>
              <w:bottom w:val="nil"/>
              <w:right w:val="nil"/>
            </w:tcBorders>
            <w:hideMark/>
          </w:tcPr>
          <w:p w14:paraId="40DD8E50" w14:textId="77777777" w:rsidR="00DE05B4" w:rsidRPr="005C418F" w:rsidRDefault="00DE05B4" w:rsidP="00CE157A">
            <w:pPr>
              <w:pBdr>
                <w:bottom w:val="single" w:sz="4" w:space="1" w:color="auto"/>
              </w:pBdr>
              <w:tabs>
                <w:tab w:val="decimal" w:pos="885"/>
              </w:tabs>
              <w:spacing w:line="300" w:lineRule="exact"/>
              <w:jc w:val="thaiDistribute"/>
              <w:rPr>
                <w:rFonts w:ascii="Arial" w:hAnsi="Arial" w:cs="Arial"/>
                <w:sz w:val="18"/>
                <w:szCs w:val="18"/>
              </w:rPr>
            </w:pPr>
            <w:r w:rsidRPr="005C418F">
              <w:rPr>
                <w:rFonts w:ascii="Arial" w:hAnsi="Arial" w:cs="Arial"/>
                <w:sz w:val="18"/>
                <w:szCs w:val="18"/>
              </w:rPr>
              <w:t>421</w:t>
            </w:r>
          </w:p>
        </w:tc>
        <w:tc>
          <w:tcPr>
            <w:tcW w:w="1267" w:type="dxa"/>
            <w:tcBorders>
              <w:top w:val="nil"/>
              <w:left w:val="nil"/>
              <w:bottom w:val="nil"/>
              <w:right w:val="nil"/>
            </w:tcBorders>
          </w:tcPr>
          <w:p w14:paraId="0EA96530" w14:textId="77777777" w:rsidR="00DE05B4" w:rsidRPr="005C418F" w:rsidRDefault="006237A8" w:rsidP="00CE157A">
            <w:pPr>
              <w:pBdr>
                <w:bottom w:val="single" w:sz="4" w:space="1" w:color="auto"/>
              </w:pBdr>
              <w:tabs>
                <w:tab w:val="decimal" w:pos="885"/>
              </w:tabs>
              <w:spacing w:line="300" w:lineRule="exact"/>
              <w:jc w:val="thaiDistribute"/>
              <w:rPr>
                <w:rFonts w:ascii="Arial" w:hAnsi="Arial" w:cs="Arial"/>
                <w:sz w:val="18"/>
                <w:szCs w:val="18"/>
              </w:rPr>
            </w:pPr>
            <w:r w:rsidRPr="005C418F">
              <w:rPr>
                <w:rFonts w:ascii="Arial" w:hAnsi="Arial" w:cs="Arial"/>
                <w:sz w:val="18"/>
                <w:szCs w:val="18"/>
              </w:rPr>
              <w:t>348</w:t>
            </w:r>
          </w:p>
        </w:tc>
        <w:tc>
          <w:tcPr>
            <w:tcW w:w="1268" w:type="dxa"/>
            <w:tcBorders>
              <w:top w:val="nil"/>
              <w:left w:val="nil"/>
              <w:bottom w:val="nil"/>
              <w:right w:val="nil"/>
            </w:tcBorders>
            <w:hideMark/>
          </w:tcPr>
          <w:p w14:paraId="139B98EA" w14:textId="77777777" w:rsidR="00DE05B4" w:rsidRPr="005C418F" w:rsidRDefault="00DE05B4" w:rsidP="00CE157A">
            <w:pPr>
              <w:pBdr>
                <w:bottom w:val="single" w:sz="4" w:space="1" w:color="auto"/>
              </w:pBdr>
              <w:tabs>
                <w:tab w:val="decimal" w:pos="885"/>
              </w:tabs>
              <w:spacing w:line="300" w:lineRule="exact"/>
              <w:jc w:val="thaiDistribute"/>
              <w:rPr>
                <w:rFonts w:ascii="Arial" w:hAnsi="Arial" w:cs="Arial"/>
                <w:sz w:val="18"/>
                <w:szCs w:val="18"/>
              </w:rPr>
            </w:pPr>
            <w:r w:rsidRPr="005C418F">
              <w:rPr>
                <w:rFonts w:ascii="Arial" w:hAnsi="Arial" w:cs="Arial"/>
                <w:sz w:val="18"/>
                <w:szCs w:val="18"/>
              </w:rPr>
              <w:t>345</w:t>
            </w:r>
          </w:p>
        </w:tc>
      </w:tr>
      <w:tr w:rsidR="00DE05B4" w:rsidRPr="005C418F" w14:paraId="2269B487" w14:textId="77777777" w:rsidTr="00CE157A">
        <w:tc>
          <w:tcPr>
            <w:tcW w:w="4320" w:type="dxa"/>
            <w:tcBorders>
              <w:top w:val="nil"/>
              <w:left w:val="nil"/>
              <w:bottom w:val="nil"/>
              <w:right w:val="nil"/>
            </w:tcBorders>
            <w:vAlign w:val="bottom"/>
            <w:hideMark/>
          </w:tcPr>
          <w:p w14:paraId="3F418F3A" w14:textId="77777777" w:rsidR="00DE05B4" w:rsidRPr="005C418F" w:rsidRDefault="00DE05B4" w:rsidP="00CE157A">
            <w:pPr>
              <w:tabs>
                <w:tab w:val="left" w:pos="600"/>
                <w:tab w:val="left" w:pos="900"/>
                <w:tab w:val="left" w:pos="2160"/>
                <w:tab w:val="right" w:pos="7280"/>
                <w:tab w:val="right" w:pos="7560"/>
                <w:tab w:val="right" w:pos="8540"/>
              </w:tabs>
              <w:spacing w:line="300" w:lineRule="exact"/>
              <w:jc w:val="thaiDistribute"/>
              <w:rPr>
                <w:rFonts w:ascii="Arial" w:hAnsi="Arial" w:cs="Arial"/>
                <w:sz w:val="18"/>
                <w:szCs w:val="18"/>
              </w:rPr>
            </w:pPr>
            <w:r w:rsidRPr="005C418F">
              <w:rPr>
                <w:rFonts w:ascii="Arial" w:hAnsi="Arial" w:cs="Arial"/>
                <w:sz w:val="18"/>
                <w:szCs w:val="18"/>
              </w:rPr>
              <w:t>Total</w:t>
            </w:r>
          </w:p>
        </w:tc>
        <w:tc>
          <w:tcPr>
            <w:tcW w:w="1268" w:type="dxa"/>
            <w:tcBorders>
              <w:top w:val="nil"/>
              <w:left w:val="nil"/>
              <w:bottom w:val="nil"/>
              <w:right w:val="nil"/>
            </w:tcBorders>
          </w:tcPr>
          <w:p w14:paraId="51208148" w14:textId="77777777" w:rsidR="00DE05B4" w:rsidRPr="005C418F" w:rsidRDefault="006237A8" w:rsidP="00CE157A">
            <w:pPr>
              <w:pBdr>
                <w:bottom w:val="double" w:sz="4" w:space="1" w:color="auto"/>
              </w:pBdr>
              <w:tabs>
                <w:tab w:val="decimal" w:pos="885"/>
              </w:tabs>
              <w:spacing w:line="300" w:lineRule="exact"/>
              <w:jc w:val="thaiDistribute"/>
              <w:rPr>
                <w:rFonts w:ascii="Arial" w:hAnsi="Arial" w:cs="Arial"/>
                <w:sz w:val="18"/>
                <w:szCs w:val="18"/>
                <w:cs/>
              </w:rPr>
            </w:pPr>
            <w:r w:rsidRPr="005C418F">
              <w:rPr>
                <w:rFonts w:ascii="Arial" w:hAnsi="Arial" w:cs="Arial"/>
                <w:sz w:val="18"/>
                <w:szCs w:val="18"/>
              </w:rPr>
              <w:t>4,514</w:t>
            </w:r>
          </w:p>
        </w:tc>
        <w:tc>
          <w:tcPr>
            <w:tcW w:w="1268" w:type="dxa"/>
            <w:tcBorders>
              <w:top w:val="nil"/>
              <w:left w:val="nil"/>
              <w:bottom w:val="nil"/>
              <w:right w:val="nil"/>
            </w:tcBorders>
            <w:hideMark/>
          </w:tcPr>
          <w:p w14:paraId="670C7F7F" w14:textId="77777777" w:rsidR="00DE05B4" w:rsidRPr="005C418F" w:rsidRDefault="00DE05B4" w:rsidP="00CE157A">
            <w:pPr>
              <w:pBdr>
                <w:bottom w:val="double" w:sz="4" w:space="1" w:color="auto"/>
              </w:pBdr>
              <w:tabs>
                <w:tab w:val="decimal" w:pos="885"/>
              </w:tabs>
              <w:spacing w:line="300" w:lineRule="exact"/>
              <w:jc w:val="thaiDistribute"/>
              <w:rPr>
                <w:rFonts w:ascii="Arial" w:hAnsi="Arial" w:cs="Arial"/>
                <w:sz w:val="18"/>
                <w:szCs w:val="18"/>
              </w:rPr>
            </w:pPr>
            <w:r w:rsidRPr="005C418F">
              <w:rPr>
                <w:rFonts w:ascii="Arial" w:hAnsi="Arial" w:cs="Arial"/>
                <w:sz w:val="18"/>
                <w:szCs w:val="18"/>
              </w:rPr>
              <w:t>4,331</w:t>
            </w:r>
          </w:p>
        </w:tc>
        <w:tc>
          <w:tcPr>
            <w:tcW w:w="1267" w:type="dxa"/>
            <w:tcBorders>
              <w:top w:val="nil"/>
              <w:left w:val="nil"/>
              <w:bottom w:val="nil"/>
              <w:right w:val="nil"/>
            </w:tcBorders>
          </w:tcPr>
          <w:p w14:paraId="65840AE5" w14:textId="77777777" w:rsidR="00DE05B4" w:rsidRPr="005C418F" w:rsidRDefault="006237A8" w:rsidP="00CE157A">
            <w:pPr>
              <w:pBdr>
                <w:bottom w:val="double" w:sz="4" w:space="1" w:color="auto"/>
              </w:pBdr>
              <w:tabs>
                <w:tab w:val="decimal" w:pos="885"/>
              </w:tabs>
              <w:spacing w:line="300" w:lineRule="exact"/>
              <w:jc w:val="thaiDistribute"/>
              <w:rPr>
                <w:rFonts w:ascii="Arial" w:hAnsi="Arial" w:cs="Arial"/>
                <w:sz w:val="18"/>
                <w:szCs w:val="18"/>
              </w:rPr>
            </w:pPr>
            <w:r w:rsidRPr="005C418F">
              <w:rPr>
                <w:rFonts w:ascii="Arial" w:hAnsi="Arial" w:cs="Arial"/>
                <w:sz w:val="18"/>
                <w:szCs w:val="18"/>
              </w:rPr>
              <w:t>3,683</w:t>
            </w:r>
          </w:p>
        </w:tc>
        <w:tc>
          <w:tcPr>
            <w:tcW w:w="1268" w:type="dxa"/>
            <w:tcBorders>
              <w:top w:val="nil"/>
              <w:left w:val="nil"/>
              <w:bottom w:val="nil"/>
              <w:right w:val="nil"/>
            </w:tcBorders>
            <w:hideMark/>
          </w:tcPr>
          <w:p w14:paraId="15A2D247" w14:textId="77777777" w:rsidR="00DE05B4" w:rsidRPr="005C418F" w:rsidRDefault="00DE05B4" w:rsidP="00CE157A">
            <w:pPr>
              <w:pBdr>
                <w:bottom w:val="double" w:sz="4" w:space="1" w:color="auto"/>
              </w:pBdr>
              <w:tabs>
                <w:tab w:val="decimal" w:pos="885"/>
              </w:tabs>
              <w:spacing w:line="300" w:lineRule="exact"/>
              <w:jc w:val="thaiDistribute"/>
              <w:rPr>
                <w:rFonts w:ascii="Arial" w:hAnsi="Arial" w:cs="Arial"/>
                <w:sz w:val="18"/>
                <w:szCs w:val="18"/>
              </w:rPr>
            </w:pPr>
            <w:r w:rsidRPr="005C418F">
              <w:rPr>
                <w:rFonts w:ascii="Arial" w:hAnsi="Arial" w:cs="Arial"/>
                <w:sz w:val="18"/>
                <w:szCs w:val="18"/>
              </w:rPr>
              <w:t>3,505</w:t>
            </w:r>
          </w:p>
        </w:tc>
      </w:tr>
      <w:tr w:rsidR="00DE05B4" w:rsidRPr="005C418F" w14:paraId="36FF6AF3" w14:textId="77777777" w:rsidTr="00CE157A">
        <w:tc>
          <w:tcPr>
            <w:tcW w:w="9390" w:type="dxa"/>
            <w:gridSpan w:val="5"/>
            <w:tcBorders>
              <w:top w:val="nil"/>
              <w:left w:val="nil"/>
              <w:bottom w:val="nil"/>
              <w:right w:val="nil"/>
            </w:tcBorders>
            <w:vAlign w:val="bottom"/>
            <w:hideMark/>
          </w:tcPr>
          <w:p w14:paraId="4C3F6480" w14:textId="77777777" w:rsidR="00DE05B4" w:rsidRPr="005C418F" w:rsidRDefault="00DE05B4" w:rsidP="00CE157A">
            <w:pPr>
              <w:tabs>
                <w:tab w:val="left" w:pos="600"/>
                <w:tab w:val="left" w:pos="900"/>
                <w:tab w:val="left" w:pos="2160"/>
                <w:tab w:val="right" w:pos="7280"/>
                <w:tab w:val="right" w:pos="7560"/>
                <w:tab w:val="right" w:pos="8540"/>
              </w:tabs>
              <w:spacing w:before="120" w:line="300" w:lineRule="exact"/>
              <w:jc w:val="right"/>
              <w:rPr>
                <w:rFonts w:ascii="Arial" w:hAnsi="Arial" w:cs="Arial"/>
                <w:sz w:val="18"/>
                <w:szCs w:val="18"/>
              </w:rPr>
            </w:pPr>
            <w:r w:rsidRPr="005C418F">
              <w:rPr>
                <w:rFonts w:ascii="Arial" w:hAnsi="Arial" w:cs="Arial"/>
                <w:sz w:val="18"/>
                <w:szCs w:val="18"/>
              </w:rPr>
              <w:t>(Unit: Thousand Baht)</w:t>
            </w:r>
          </w:p>
        </w:tc>
      </w:tr>
      <w:tr w:rsidR="00DE05B4" w:rsidRPr="005C418F" w14:paraId="1C2418D7" w14:textId="77777777" w:rsidTr="00CE157A">
        <w:tc>
          <w:tcPr>
            <w:tcW w:w="4320" w:type="dxa"/>
            <w:tcBorders>
              <w:top w:val="nil"/>
              <w:left w:val="nil"/>
              <w:bottom w:val="nil"/>
              <w:right w:val="nil"/>
            </w:tcBorders>
            <w:vAlign w:val="bottom"/>
          </w:tcPr>
          <w:p w14:paraId="7FB6CE0E" w14:textId="77777777" w:rsidR="00DE05B4" w:rsidRPr="005C418F" w:rsidRDefault="00DE05B4" w:rsidP="00CE157A">
            <w:pPr>
              <w:tabs>
                <w:tab w:val="left" w:pos="600"/>
                <w:tab w:val="left" w:pos="900"/>
                <w:tab w:val="left" w:pos="2160"/>
                <w:tab w:val="right" w:pos="7280"/>
                <w:tab w:val="right" w:pos="7560"/>
                <w:tab w:val="right" w:pos="8540"/>
              </w:tabs>
              <w:spacing w:line="300" w:lineRule="exact"/>
              <w:jc w:val="center"/>
              <w:rPr>
                <w:rFonts w:ascii="Arial" w:hAnsi="Arial" w:cs="Arial"/>
                <w:sz w:val="18"/>
                <w:szCs w:val="18"/>
                <w:cs/>
              </w:rPr>
            </w:pPr>
          </w:p>
        </w:tc>
        <w:tc>
          <w:tcPr>
            <w:tcW w:w="5071" w:type="dxa"/>
            <w:gridSpan w:val="4"/>
            <w:tcBorders>
              <w:top w:val="nil"/>
              <w:left w:val="nil"/>
              <w:bottom w:val="nil"/>
              <w:right w:val="nil"/>
            </w:tcBorders>
            <w:vAlign w:val="bottom"/>
            <w:hideMark/>
          </w:tcPr>
          <w:p w14:paraId="230BF0DD" w14:textId="77777777" w:rsidR="00DE05B4" w:rsidRPr="005C418F" w:rsidRDefault="00DE05B4" w:rsidP="00CE157A">
            <w:pPr>
              <w:pBdr>
                <w:bottom w:val="single" w:sz="4" w:space="1" w:color="auto"/>
              </w:pBdr>
              <w:tabs>
                <w:tab w:val="left" w:pos="600"/>
                <w:tab w:val="left" w:pos="900"/>
                <w:tab w:val="left" w:pos="2160"/>
                <w:tab w:val="right" w:pos="7280"/>
                <w:tab w:val="right" w:pos="7560"/>
                <w:tab w:val="right" w:pos="8540"/>
              </w:tabs>
              <w:spacing w:line="300" w:lineRule="exact"/>
              <w:jc w:val="center"/>
              <w:rPr>
                <w:rFonts w:ascii="Arial" w:hAnsi="Arial" w:cs="Arial"/>
                <w:sz w:val="18"/>
                <w:szCs w:val="18"/>
              </w:rPr>
            </w:pPr>
            <w:r w:rsidRPr="005C418F">
              <w:rPr>
                <w:rFonts w:ascii="Arial" w:hAnsi="Arial" w:cs="Arial"/>
                <w:sz w:val="18"/>
                <w:szCs w:val="18"/>
              </w:rPr>
              <w:t>For the nine-month periods ended 30 September</w:t>
            </w:r>
          </w:p>
        </w:tc>
      </w:tr>
      <w:tr w:rsidR="00DE05B4" w:rsidRPr="005C418F" w14:paraId="71D2518C" w14:textId="77777777" w:rsidTr="00CE157A">
        <w:tc>
          <w:tcPr>
            <w:tcW w:w="4320" w:type="dxa"/>
            <w:tcBorders>
              <w:top w:val="nil"/>
              <w:left w:val="nil"/>
              <w:bottom w:val="nil"/>
              <w:right w:val="nil"/>
            </w:tcBorders>
            <w:vAlign w:val="bottom"/>
          </w:tcPr>
          <w:p w14:paraId="2FD9BFAE" w14:textId="77777777" w:rsidR="00DE05B4" w:rsidRPr="005C418F" w:rsidRDefault="00DE05B4" w:rsidP="00CE157A">
            <w:pPr>
              <w:tabs>
                <w:tab w:val="left" w:pos="600"/>
                <w:tab w:val="left" w:pos="900"/>
                <w:tab w:val="left" w:pos="2160"/>
                <w:tab w:val="right" w:pos="7280"/>
                <w:tab w:val="right" w:pos="7560"/>
                <w:tab w:val="right" w:pos="8540"/>
              </w:tabs>
              <w:spacing w:line="300" w:lineRule="exact"/>
              <w:jc w:val="center"/>
              <w:rPr>
                <w:rFonts w:ascii="Arial" w:hAnsi="Arial" w:cs="Arial"/>
                <w:sz w:val="18"/>
                <w:szCs w:val="18"/>
              </w:rPr>
            </w:pPr>
          </w:p>
        </w:tc>
        <w:tc>
          <w:tcPr>
            <w:tcW w:w="2536" w:type="dxa"/>
            <w:gridSpan w:val="2"/>
            <w:tcBorders>
              <w:top w:val="nil"/>
              <w:left w:val="nil"/>
              <w:bottom w:val="nil"/>
              <w:right w:val="nil"/>
            </w:tcBorders>
            <w:vAlign w:val="bottom"/>
            <w:hideMark/>
          </w:tcPr>
          <w:p w14:paraId="4F9B4C4E" w14:textId="77777777" w:rsidR="00DE05B4" w:rsidRPr="005C418F" w:rsidRDefault="00DE05B4" w:rsidP="00CE157A">
            <w:pPr>
              <w:pBdr>
                <w:bottom w:val="single" w:sz="4" w:space="1" w:color="auto"/>
              </w:pBdr>
              <w:tabs>
                <w:tab w:val="left" w:pos="600"/>
                <w:tab w:val="left" w:pos="900"/>
                <w:tab w:val="left" w:pos="2160"/>
                <w:tab w:val="right" w:pos="7280"/>
                <w:tab w:val="right" w:pos="7560"/>
                <w:tab w:val="right" w:pos="8540"/>
              </w:tabs>
              <w:spacing w:line="300" w:lineRule="exact"/>
              <w:jc w:val="center"/>
              <w:rPr>
                <w:rFonts w:ascii="Arial" w:hAnsi="Arial" w:cs="Arial"/>
                <w:sz w:val="18"/>
                <w:szCs w:val="18"/>
              </w:rPr>
            </w:pPr>
            <w:r w:rsidRPr="005C418F">
              <w:rPr>
                <w:rFonts w:ascii="Arial" w:hAnsi="Arial" w:cs="Arial"/>
                <w:sz w:val="18"/>
                <w:szCs w:val="18"/>
              </w:rPr>
              <w:t>Consolidated                     financial statements</w:t>
            </w:r>
          </w:p>
        </w:tc>
        <w:tc>
          <w:tcPr>
            <w:tcW w:w="2535" w:type="dxa"/>
            <w:gridSpan w:val="2"/>
            <w:tcBorders>
              <w:top w:val="nil"/>
              <w:left w:val="nil"/>
              <w:bottom w:val="nil"/>
              <w:right w:val="nil"/>
            </w:tcBorders>
            <w:vAlign w:val="bottom"/>
            <w:hideMark/>
          </w:tcPr>
          <w:p w14:paraId="13CB1ADD" w14:textId="77777777" w:rsidR="00DE05B4" w:rsidRPr="005C418F" w:rsidRDefault="00DE05B4" w:rsidP="00CE157A">
            <w:pPr>
              <w:pBdr>
                <w:bottom w:val="single" w:sz="4" w:space="1" w:color="auto"/>
              </w:pBdr>
              <w:tabs>
                <w:tab w:val="left" w:pos="600"/>
                <w:tab w:val="left" w:pos="900"/>
                <w:tab w:val="left" w:pos="2160"/>
                <w:tab w:val="right" w:pos="7280"/>
                <w:tab w:val="right" w:pos="7560"/>
                <w:tab w:val="right" w:pos="8540"/>
              </w:tabs>
              <w:spacing w:line="300" w:lineRule="exact"/>
              <w:jc w:val="center"/>
              <w:rPr>
                <w:rFonts w:ascii="Arial" w:hAnsi="Arial" w:cs="Arial"/>
                <w:sz w:val="18"/>
                <w:szCs w:val="18"/>
              </w:rPr>
            </w:pPr>
            <w:r w:rsidRPr="005C418F">
              <w:rPr>
                <w:rFonts w:ascii="Arial" w:hAnsi="Arial" w:cs="Arial"/>
                <w:sz w:val="18"/>
                <w:szCs w:val="18"/>
              </w:rPr>
              <w:t>Separate                             financial statements</w:t>
            </w:r>
          </w:p>
        </w:tc>
      </w:tr>
      <w:tr w:rsidR="00DE05B4" w:rsidRPr="005C418F" w14:paraId="3CE4E172" w14:textId="77777777" w:rsidTr="00CE157A">
        <w:tc>
          <w:tcPr>
            <w:tcW w:w="4320" w:type="dxa"/>
            <w:tcBorders>
              <w:top w:val="nil"/>
              <w:left w:val="nil"/>
              <w:bottom w:val="nil"/>
              <w:right w:val="nil"/>
            </w:tcBorders>
            <w:vAlign w:val="bottom"/>
          </w:tcPr>
          <w:p w14:paraId="2C8F49B8" w14:textId="77777777" w:rsidR="00DE05B4" w:rsidRPr="005C418F" w:rsidRDefault="00DE05B4" w:rsidP="00CE157A">
            <w:pPr>
              <w:tabs>
                <w:tab w:val="left" w:pos="600"/>
                <w:tab w:val="left" w:pos="900"/>
                <w:tab w:val="left" w:pos="2160"/>
                <w:tab w:val="right" w:pos="7280"/>
                <w:tab w:val="right" w:pos="7560"/>
                <w:tab w:val="right" w:pos="8540"/>
              </w:tabs>
              <w:spacing w:line="300" w:lineRule="exact"/>
              <w:jc w:val="thaiDistribute"/>
              <w:rPr>
                <w:rFonts w:ascii="Arial" w:hAnsi="Arial" w:cs="Arial"/>
                <w:sz w:val="18"/>
                <w:szCs w:val="18"/>
                <w:u w:val="single"/>
              </w:rPr>
            </w:pPr>
          </w:p>
        </w:tc>
        <w:tc>
          <w:tcPr>
            <w:tcW w:w="1268" w:type="dxa"/>
            <w:tcBorders>
              <w:top w:val="nil"/>
              <w:left w:val="nil"/>
              <w:bottom w:val="nil"/>
              <w:right w:val="nil"/>
            </w:tcBorders>
            <w:vAlign w:val="bottom"/>
            <w:hideMark/>
          </w:tcPr>
          <w:p w14:paraId="100BD404" w14:textId="77777777" w:rsidR="00DE05B4" w:rsidRPr="005C418F" w:rsidRDefault="00DE05B4" w:rsidP="00CE157A">
            <w:pPr>
              <w:spacing w:line="300" w:lineRule="exact"/>
              <w:jc w:val="center"/>
              <w:rPr>
                <w:rFonts w:ascii="Arial" w:hAnsi="Arial" w:cs="Arial"/>
                <w:spacing w:val="-4"/>
                <w:sz w:val="18"/>
                <w:szCs w:val="18"/>
                <w:u w:val="single"/>
              </w:rPr>
            </w:pPr>
            <w:r w:rsidRPr="005C418F">
              <w:rPr>
                <w:rFonts w:ascii="Arial" w:hAnsi="Arial" w:cs="Arial"/>
                <w:spacing w:val="-4"/>
                <w:sz w:val="18"/>
                <w:szCs w:val="18"/>
                <w:u w:val="single"/>
              </w:rPr>
              <w:t>2024</w:t>
            </w:r>
          </w:p>
        </w:tc>
        <w:tc>
          <w:tcPr>
            <w:tcW w:w="1268" w:type="dxa"/>
            <w:tcBorders>
              <w:top w:val="nil"/>
              <w:left w:val="nil"/>
              <w:bottom w:val="nil"/>
              <w:right w:val="nil"/>
            </w:tcBorders>
            <w:vAlign w:val="bottom"/>
            <w:hideMark/>
          </w:tcPr>
          <w:p w14:paraId="30D14B76" w14:textId="77777777" w:rsidR="00DE05B4" w:rsidRPr="005C418F" w:rsidRDefault="00DE05B4" w:rsidP="00CE157A">
            <w:pPr>
              <w:spacing w:line="300" w:lineRule="exact"/>
              <w:jc w:val="center"/>
              <w:rPr>
                <w:rFonts w:ascii="Arial" w:hAnsi="Arial" w:cs="Arial"/>
                <w:spacing w:val="-4"/>
                <w:sz w:val="18"/>
                <w:szCs w:val="18"/>
                <w:u w:val="single"/>
              </w:rPr>
            </w:pPr>
            <w:r w:rsidRPr="005C418F">
              <w:rPr>
                <w:rFonts w:ascii="Arial" w:hAnsi="Arial" w:cs="Arial"/>
                <w:spacing w:val="-4"/>
                <w:sz w:val="18"/>
                <w:szCs w:val="18"/>
                <w:u w:val="single"/>
              </w:rPr>
              <w:t>2023</w:t>
            </w:r>
          </w:p>
        </w:tc>
        <w:tc>
          <w:tcPr>
            <w:tcW w:w="1267" w:type="dxa"/>
            <w:tcBorders>
              <w:top w:val="nil"/>
              <w:left w:val="nil"/>
              <w:bottom w:val="nil"/>
              <w:right w:val="nil"/>
            </w:tcBorders>
            <w:vAlign w:val="bottom"/>
            <w:hideMark/>
          </w:tcPr>
          <w:p w14:paraId="6848B592" w14:textId="77777777" w:rsidR="00DE05B4" w:rsidRPr="005C418F" w:rsidRDefault="00DE05B4" w:rsidP="00CE157A">
            <w:pPr>
              <w:spacing w:line="300" w:lineRule="exact"/>
              <w:jc w:val="center"/>
              <w:rPr>
                <w:rFonts w:ascii="Arial" w:hAnsi="Arial" w:cs="Arial"/>
                <w:spacing w:val="-4"/>
                <w:sz w:val="18"/>
                <w:szCs w:val="18"/>
                <w:u w:val="single"/>
              </w:rPr>
            </w:pPr>
            <w:r w:rsidRPr="005C418F">
              <w:rPr>
                <w:rFonts w:ascii="Arial" w:hAnsi="Arial" w:cs="Arial"/>
                <w:spacing w:val="-4"/>
                <w:sz w:val="18"/>
                <w:szCs w:val="18"/>
                <w:u w:val="single"/>
              </w:rPr>
              <w:t>2024</w:t>
            </w:r>
          </w:p>
        </w:tc>
        <w:tc>
          <w:tcPr>
            <w:tcW w:w="1268" w:type="dxa"/>
            <w:tcBorders>
              <w:top w:val="nil"/>
              <w:left w:val="nil"/>
              <w:bottom w:val="nil"/>
              <w:right w:val="nil"/>
            </w:tcBorders>
            <w:vAlign w:val="bottom"/>
            <w:hideMark/>
          </w:tcPr>
          <w:p w14:paraId="486A9BB9" w14:textId="77777777" w:rsidR="00DE05B4" w:rsidRPr="005C418F" w:rsidRDefault="00DE05B4" w:rsidP="00CE157A">
            <w:pPr>
              <w:spacing w:line="300" w:lineRule="exact"/>
              <w:jc w:val="center"/>
              <w:rPr>
                <w:rFonts w:ascii="Arial" w:hAnsi="Arial" w:cs="Arial"/>
                <w:spacing w:val="-4"/>
                <w:sz w:val="18"/>
                <w:szCs w:val="18"/>
                <w:u w:val="single"/>
              </w:rPr>
            </w:pPr>
            <w:r w:rsidRPr="005C418F">
              <w:rPr>
                <w:rFonts w:ascii="Arial" w:hAnsi="Arial" w:cs="Arial"/>
                <w:spacing w:val="-4"/>
                <w:sz w:val="18"/>
                <w:szCs w:val="18"/>
                <w:u w:val="single"/>
              </w:rPr>
              <w:t>2023</w:t>
            </w:r>
          </w:p>
        </w:tc>
      </w:tr>
      <w:tr w:rsidR="00DE05B4" w:rsidRPr="005C418F" w14:paraId="3D6CDA2F" w14:textId="77777777" w:rsidTr="00CE157A">
        <w:tc>
          <w:tcPr>
            <w:tcW w:w="4320" w:type="dxa"/>
            <w:tcBorders>
              <w:top w:val="nil"/>
              <w:left w:val="nil"/>
              <w:bottom w:val="nil"/>
              <w:right w:val="nil"/>
            </w:tcBorders>
            <w:vAlign w:val="bottom"/>
            <w:hideMark/>
          </w:tcPr>
          <w:p w14:paraId="33A9B911" w14:textId="77777777" w:rsidR="00DE05B4" w:rsidRPr="005C418F" w:rsidRDefault="00DE05B4" w:rsidP="00CE157A">
            <w:pPr>
              <w:tabs>
                <w:tab w:val="left" w:pos="600"/>
                <w:tab w:val="left" w:pos="900"/>
                <w:tab w:val="left" w:pos="2160"/>
                <w:tab w:val="right" w:pos="7280"/>
                <w:tab w:val="right" w:pos="7560"/>
                <w:tab w:val="right" w:pos="8540"/>
              </w:tabs>
              <w:spacing w:line="300" w:lineRule="exact"/>
              <w:jc w:val="thaiDistribute"/>
              <w:rPr>
                <w:rFonts w:ascii="Arial" w:hAnsi="Arial" w:cs="Arial"/>
                <w:sz w:val="18"/>
                <w:szCs w:val="18"/>
              </w:rPr>
            </w:pPr>
            <w:r w:rsidRPr="005C418F">
              <w:rPr>
                <w:rFonts w:ascii="Arial" w:hAnsi="Arial" w:cs="Arial"/>
                <w:sz w:val="18"/>
                <w:szCs w:val="18"/>
              </w:rPr>
              <w:t>Short-term employee benefits</w:t>
            </w:r>
          </w:p>
        </w:tc>
        <w:tc>
          <w:tcPr>
            <w:tcW w:w="1268" w:type="dxa"/>
            <w:tcBorders>
              <w:top w:val="nil"/>
              <w:left w:val="nil"/>
              <w:bottom w:val="nil"/>
              <w:right w:val="nil"/>
            </w:tcBorders>
          </w:tcPr>
          <w:p w14:paraId="112D952C" w14:textId="77777777" w:rsidR="00DE05B4" w:rsidRPr="005C418F" w:rsidRDefault="006237A8" w:rsidP="00CE157A">
            <w:pPr>
              <w:tabs>
                <w:tab w:val="decimal" w:pos="885"/>
              </w:tabs>
              <w:spacing w:line="300" w:lineRule="exact"/>
              <w:jc w:val="thaiDistribute"/>
              <w:rPr>
                <w:rFonts w:ascii="Arial" w:hAnsi="Arial" w:cs="Arial"/>
                <w:sz w:val="18"/>
                <w:szCs w:val="18"/>
              </w:rPr>
            </w:pPr>
            <w:r w:rsidRPr="005C418F">
              <w:rPr>
                <w:rFonts w:ascii="Arial" w:hAnsi="Arial" w:cs="Arial"/>
                <w:sz w:val="18"/>
                <w:szCs w:val="18"/>
              </w:rPr>
              <w:t>12,316</w:t>
            </w:r>
          </w:p>
        </w:tc>
        <w:tc>
          <w:tcPr>
            <w:tcW w:w="1268" w:type="dxa"/>
            <w:tcBorders>
              <w:top w:val="nil"/>
              <w:left w:val="nil"/>
              <w:bottom w:val="nil"/>
              <w:right w:val="nil"/>
            </w:tcBorders>
            <w:hideMark/>
          </w:tcPr>
          <w:p w14:paraId="1CC08437" w14:textId="77777777" w:rsidR="00DE05B4" w:rsidRPr="005C418F" w:rsidRDefault="00DE05B4" w:rsidP="00CE157A">
            <w:pPr>
              <w:tabs>
                <w:tab w:val="decimal" w:pos="885"/>
              </w:tabs>
              <w:spacing w:line="300" w:lineRule="exact"/>
              <w:jc w:val="thaiDistribute"/>
              <w:rPr>
                <w:rFonts w:ascii="Arial" w:hAnsi="Arial" w:cs="Arial"/>
                <w:sz w:val="18"/>
                <w:szCs w:val="18"/>
              </w:rPr>
            </w:pPr>
            <w:r w:rsidRPr="005C418F">
              <w:rPr>
                <w:rFonts w:ascii="Arial" w:hAnsi="Arial" w:cs="Arial"/>
                <w:sz w:val="18"/>
                <w:szCs w:val="18"/>
              </w:rPr>
              <w:t>12,197</w:t>
            </w:r>
          </w:p>
        </w:tc>
        <w:tc>
          <w:tcPr>
            <w:tcW w:w="1267" w:type="dxa"/>
            <w:tcBorders>
              <w:top w:val="nil"/>
              <w:left w:val="nil"/>
              <w:bottom w:val="nil"/>
              <w:right w:val="nil"/>
            </w:tcBorders>
          </w:tcPr>
          <w:p w14:paraId="209CF38C" w14:textId="77777777" w:rsidR="00DE05B4" w:rsidRPr="005C418F" w:rsidRDefault="006237A8" w:rsidP="00CE157A">
            <w:pPr>
              <w:tabs>
                <w:tab w:val="decimal" w:pos="885"/>
              </w:tabs>
              <w:spacing w:line="300" w:lineRule="exact"/>
              <w:jc w:val="thaiDistribute"/>
              <w:rPr>
                <w:rFonts w:ascii="Arial" w:hAnsi="Arial" w:cs="Arial"/>
                <w:sz w:val="18"/>
                <w:szCs w:val="18"/>
              </w:rPr>
            </w:pPr>
            <w:r w:rsidRPr="005C418F">
              <w:rPr>
                <w:rFonts w:ascii="Arial" w:hAnsi="Arial" w:cs="Arial"/>
                <w:sz w:val="18"/>
                <w:szCs w:val="18"/>
              </w:rPr>
              <w:t>10,066</w:t>
            </w:r>
          </w:p>
        </w:tc>
        <w:tc>
          <w:tcPr>
            <w:tcW w:w="1268" w:type="dxa"/>
            <w:tcBorders>
              <w:top w:val="nil"/>
              <w:left w:val="nil"/>
              <w:bottom w:val="nil"/>
              <w:right w:val="nil"/>
            </w:tcBorders>
            <w:hideMark/>
          </w:tcPr>
          <w:p w14:paraId="4037F2DD" w14:textId="77777777" w:rsidR="00DE05B4" w:rsidRPr="005C418F" w:rsidRDefault="00DE05B4" w:rsidP="00CE157A">
            <w:pPr>
              <w:tabs>
                <w:tab w:val="decimal" w:pos="885"/>
              </w:tabs>
              <w:spacing w:line="300" w:lineRule="exact"/>
              <w:jc w:val="thaiDistribute"/>
              <w:rPr>
                <w:rFonts w:ascii="Arial" w:hAnsi="Arial" w:cs="Arial"/>
                <w:sz w:val="18"/>
                <w:szCs w:val="18"/>
              </w:rPr>
            </w:pPr>
            <w:r w:rsidRPr="005C418F">
              <w:rPr>
                <w:rFonts w:ascii="Arial" w:hAnsi="Arial" w:cs="Arial"/>
                <w:sz w:val="18"/>
                <w:szCs w:val="18"/>
              </w:rPr>
              <w:t>9,947</w:t>
            </w:r>
          </w:p>
        </w:tc>
      </w:tr>
      <w:tr w:rsidR="00DE05B4" w:rsidRPr="005C418F" w14:paraId="27378D00" w14:textId="77777777" w:rsidTr="00CE157A">
        <w:trPr>
          <w:trHeight w:val="89"/>
        </w:trPr>
        <w:tc>
          <w:tcPr>
            <w:tcW w:w="4320" w:type="dxa"/>
            <w:tcBorders>
              <w:top w:val="nil"/>
              <w:left w:val="nil"/>
              <w:bottom w:val="nil"/>
              <w:right w:val="nil"/>
            </w:tcBorders>
            <w:vAlign w:val="bottom"/>
            <w:hideMark/>
          </w:tcPr>
          <w:p w14:paraId="13FB0502" w14:textId="77777777" w:rsidR="00DE05B4" w:rsidRPr="005C418F" w:rsidRDefault="00DE05B4" w:rsidP="00CE157A">
            <w:pPr>
              <w:tabs>
                <w:tab w:val="left" w:pos="600"/>
                <w:tab w:val="left" w:pos="900"/>
                <w:tab w:val="left" w:pos="2160"/>
                <w:tab w:val="right" w:pos="7280"/>
                <w:tab w:val="right" w:pos="7560"/>
                <w:tab w:val="right" w:pos="8540"/>
              </w:tabs>
              <w:spacing w:line="300" w:lineRule="exact"/>
              <w:jc w:val="thaiDistribute"/>
              <w:rPr>
                <w:rFonts w:ascii="Arial" w:hAnsi="Arial" w:cs="Arial"/>
                <w:sz w:val="18"/>
                <w:szCs w:val="18"/>
              </w:rPr>
            </w:pPr>
            <w:r w:rsidRPr="005C418F">
              <w:rPr>
                <w:rFonts w:ascii="Arial" w:hAnsi="Arial" w:cs="Arial"/>
                <w:sz w:val="18"/>
                <w:szCs w:val="18"/>
              </w:rPr>
              <w:t>Post-employment benefits</w:t>
            </w:r>
          </w:p>
        </w:tc>
        <w:tc>
          <w:tcPr>
            <w:tcW w:w="1268" w:type="dxa"/>
            <w:tcBorders>
              <w:top w:val="nil"/>
              <w:left w:val="nil"/>
              <w:bottom w:val="nil"/>
              <w:right w:val="nil"/>
            </w:tcBorders>
          </w:tcPr>
          <w:p w14:paraId="1FFBDF97" w14:textId="77777777" w:rsidR="00DE05B4" w:rsidRPr="005C418F" w:rsidRDefault="006237A8" w:rsidP="00CE157A">
            <w:pPr>
              <w:pBdr>
                <w:bottom w:val="single" w:sz="4" w:space="1" w:color="auto"/>
              </w:pBdr>
              <w:tabs>
                <w:tab w:val="decimal" w:pos="885"/>
              </w:tabs>
              <w:spacing w:line="300" w:lineRule="exact"/>
              <w:jc w:val="thaiDistribute"/>
              <w:rPr>
                <w:rFonts w:ascii="Arial" w:hAnsi="Arial" w:cs="Arial"/>
                <w:sz w:val="18"/>
                <w:szCs w:val="18"/>
                <w:cs/>
              </w:rPr>
            </w:pPr>
            <w:r w:rsidRPr="005C418F">
              <w:rPr>
                <w:rFonts w:ascii="Arial" w:hAnsi="Arial" w:cs="Arial"/>
                <w:sz w:val="18"/>
                <w:szCs w:val="18"/>
              </w:rPr>
              <w:t>1,281</w:t>
            </w:r>
          </w:p>
        </w:tc>
        <w:tc>
          <w:tcPr>
            <w:tcW w:w="1268" w:type="dxa"/>
            <w:tcBorders>
              <w:top w:val="nil"/>
              <w:left w:val="nil"/>
              <w:bottom w:val="nil"/>
              <w:right w:val="nil"/>
            </w:tcBorders>
            <w:hideMark/>
          </w:tcPr>
          <w:p w14:paraId="1CBD70BC" w14:textId="77777777" w:rsidR="00DE05B4" w:rsidRPr="005C418F" w:rsidRDefault="00DE05B4" w:rsidP="00CE157A">
            <w:pPr>
              <w:pBdr>
                <w:bottom w:val="single" w:sz="4" w:space="1" w:color="auto"/>
              </w:pBdr>
              <w:tabs>
                <w:tab w:val="decimal" w:pos="885"/>
              </w:tabs>
              <w:spacing w:line="300" w:lineRule="exact"/>
              <w:jc w:val="thaiDistribute"/>
              <w:rPr>
                <w:rFonts w:ascii="Arial" w:hAnsi="Arial" w:cs="Arial"/>
                <w:sz w:val="18"/>
                <w:szCs w:val="18"/>
              </w:rPr>
            </w:pPr>
            <w:r w:rsidRPr="005C418F">
              <w:rPr>
                <w:rFonts w:ascii="Arial" w:hAnsi="Arial" w:cs="Arial"/>
                <w:sz w:val="18"/>
                <w:szCs w:val="18"/>
              </w:rPr>
              <w:t>1,267</w:t>
            </w:r>
          </w:p>
        </w:tc>
        <w:tc>
          <w:tcPr>
            <w:tcW w:w="1267" w:type="dxa"/>
            <w:tcBorders>
              <w:top w:val="nil"/>
              <w:left w:val="nil"/>
              <w:bottom w:val="nil"/>
              <w:right w:val="nil"/>
            </w:tcBorders>
          </w:tcPr>
          <w:p w14:paraId="2A9A9DB6" w14:textId="77777777" w:rsidR="00DE05B4" w:rsidRPr="005C418F" w:rsidRDefault="006237A8" w:rsidP="00CE157A">
            <w:pPr>
              <w:pBdr>
                <w:bottom w:val="single" w:sz="4" w:space="1" w:color="auto"/>
              </w:pBdr>
              <w:tabs>
                <w:tab w:val="decimal" w:pos="885"/>
              </w:tabs>
              <w:spacing w:line="300" w:lineRule="exact"/>
              <w:jc w:val="thaiDistribute"/>
              <w:rPr>
                <w:rFonts w:ascii="Arial" w:hAnsi="Arial" w:cs="Arial"/>
                <w:sz w:val="18"/>
                <w:szCs w:val="18"/>
              </w:rPr>
            </w:pPr>
            <w:r w:rsidRPr="005C418F">
              <w:rPr>
                <w:rFonts w:ascii="Arial" w:hAnsi="Arial" w:cs="Arial"/>
                <w:sz w:val="18"/>
                <w:szCs w:val="18"/>
              </w:rPr>
              <w:t>1,039</w:t>
            </w:r>
          </w:p>
        </w:tc>
        <w:tc>
          <w:tcPr>
            <w:tcW w:w="1268" w:type="dxa"/>
            <w:tcBorders>
              <w:top w:val="nil"/>
              <w:left w:val="nil"/>
              <w:bottom w:val="nil"/>
              <w:right w:val="nil"/>
            </w:tcBorders>
            <w:hideMark/>
          </w:tcPr>
          <w:p w14:paraId="08A1188D" w14:textId="77777777" w:rsidR="00DE05B4" w:rsidRPr="005C418F" w:rsidRDefault="00DE05B4" w:rsidP="00CE157A">
            <w:pPr>
              <w:pBdr>
                <w:bottom w:val="single" w:sz="4" w:space="1" w:color="auto"/>
              </w:pBdr>
              <w:tabs>
                <w:tab w:val="decimal" w:pos="885"/>
              </w:tabs>
              <w:spacing w:line="300" w:lineRule="exact"/>
              <w:jc w:val="thaiDistribute"/>
              <w:rPr>
                <w:rFonts w:ascii="Arial" w:hAnsi="Arial" w:cs="Arial"/>
                <w:sz w:val="18"/>
                <w:szCs w:val="18"/>
              </w:rPr>
            </w:pPr>
            <w:r w:rsidRPr="005C418F">
              <w:rPr>
                <w:rFonts w:ascii="Arial" w:hAnsi="Arial" w:cs="Arial"/>
                <w:sz w:val="18"/>
                <w:szCs w:val="18"/>
              </w:rPr>
              <w:t>1,041</w:t>
            </w:r>
          </w:p>
        </w:tc>
      </w:tr>
      <w:tr w:rsidR="00DE05B4" w:rsidRPr="005C418F" w14:paraId="4BE33658" w14:textId="77777777" w:rsidTr="00CE157A">
        <w:tc>
          <w:tcPr>
            <w:tcW w:w="4320" w:type="dxa"/>
            <w:tcBorders>
              <w:top w:val="nil"/>
              <w:left w:val="nil"/>
              <w:bottom w:val="nil"/>
              <w:right w:val="nil"/>
            </w:tcBorders>
            <w:vAlign w:val="bottom"/>
            <w:hideMark/>
          </w:tcPr>
          <w:p w14:paraId="1929002F" w14:textId="77777777" w:rsidR="00DE05B4" w:rsidRPr="005C418F" w:rsidRDefault="00DE05B4" w:rsidP="00CE157A">
            <w:pPr>
              <w:tabs>
                <w:tab w:val="left" w:pos="600"/>
                <w:tab w:val="left" w:pos="900"/>
                <w:tab w:val="left" w:pos="2160"/>
                <w:tab w:val="right" w:pos="7280"/>
                <w:tab w:val="right" w:pos="7560"/>
                <w:tab w:val="right" w:pos="8540"/>
              </w:tabs>
              <w:spacing w:line="300" w:lineRule="exact"/>
              <w:jc w:val="thaiDistribute"/>
              <w:rPr>
                <w:rFonts w:ascii="Arial" w:hAnsi="Arial" w:cs="Arial"/>
                <w:sz w:val="18"/>
                <w:szCs w:val="18"/>
              </w:rPr>
            </w:pPr>
            <w:r w:rsidRPr="005C418F">
              <w:rPr>
                <w:rFonts w:ascii="Arial" w:hAnsi="Arial" w:cs="Arial"/>
                <w:sz w:val="18"/>
                <w:szCs w:val="18"/>
              </w:rPr>
              <w:t>Total</w:t>
            </w:r>
          </w:p>
        </w:tc>
        <w:tc>
          <w:tcPr>
            <w:tcW w:w="1268" w:type="dxa"/>
            <w:tcBorders>
              <w:top w:val="nil"/>
              <w:left w:val="nil"/>
              <w:bottom w:val="nil"/>
              <w:right w:val="nil"/>
            </w:tcBorders>
          </w:tcPr>
          <w:p w14:paraId="54F8D3FA" w14:textId="77777777" w:rsidR="00DE05B4" w:rsidRPr="005C418F" w:rsidRDefault="006237A8" w:rsidP="00CE157A">
            <w:pPr>
              <w:pBdr>
                <w:bottom w:val="double" w:sz="4" w:space="1" w:color="auto"/>
              </w:pBdr>
              <w:tabs>
                <w:tab w:val="decimal" w:pos="885"/>
              </w:tabs>
              <w:spacing w:line="300" w:lineRule="exact"/>
              <w:jc w:val="thaiDistribute"/>
              <w:rPr>
                <w:rFonts w:ascii="Arial" w:hAnsi="Arial" w:cs="Arial"/>
                <w:sz w:val="18"/>
                <w:szCs w:val="18"/>
                <w:cs/>
              </w:rPr>
            </w:pPr>
            <w:r w:rsidRPr="005C418F">
              <w:rPr>
                <w:rFonts w:ascii="Arial" w:hAnsi="Arial" w:cs="Arial"/>
                <w:sz w:val="18"/>
                <w:szCs w:val="18"/>
              </w:rPr>
              <w:t>13,597</w:t>
            </w:r>
          </w:p>
        </w:tc>
        <w:tc>
          <w:tcPr>
            <w:tcW w:w="1268" w:type="dxa"/>
            <w:tcBorders>
              <w:top w:val="nil"/>
              <w:left w:val="nil"/>
              <w:bottom w:val="nil"/>
              <w:right w:val="nil"/>
            </w:tcBorders>
            <w:hideMark/>
          </w:tcPr>
          <w:p w14:paraId="68E913E8" w14:textId="77777777" w:rsidR="00DE05B4" w:rsidRPr="005C418F" w:rsidRDefault="00DE05B4" w:rsidP="00CE157A">
            <w:pPr>
              <w:pBdr>
                <w:bottom w:val="double" w:sz="4" w:space="1" w:color="auto"/>
              </w:pBdr>
              <w:tabs>
                <w:tab w:val="decimal" w:pos="885"/>
              </w:tabs>
              <w:spacing w:line="300" w:lineRule="exact"/>
              <w:jc w:val="thaiDistribute"/>
              <w:rPr>
                <w:rFonts w:ascii="Arial" w:hAnsi="Arial" w:cs="Arial"/>
                <w:sz w:val="18"/>
                <w:szCs w:val="18"/>
              </w:rPr>
            </w:pPr>
            <w:r w:rsidRPr="005C418F">
              <w:rPr>
                <w:rFonts w:ascii="Arial" w:hAnsi="Arial" w:cs="Arial"/>
                <w:sz w:val="18"/>
                <w:szCs w:val="18"/>
              </w:rPr>
              <w:t>13,464</w:t>
            </w:r>
          </w:p>
        </w:tc>
        <w:tc>
          <w:tcPr>
            <w:tcW w:w="1267" w:type="dxa"/>
            <w:tcBorders>
              <w:top w:val="nil"/>
              <w:left w:val="nil"/>
              <w:bottom w:val="nil"/>
              <w:right w:val="nil"/>
            </w:tcBorders>
          </w:tcPr>
          <w:p w14:paraId="50AD8F4F" w14:textId="77777777" w:rsidR="00DE05B4" w:rsidRPr="005C418F" w:rsidRDefault="006237A8" w:rsidP="00CE157A">
            <w:pPr>
              <w:pBdr>
                <w:bottom w:val="double" w:sz="4" w:space="1" w:color="auto"/>
              </w:pBdr>
              <w:tabs>
                <w:tab w:val="decimal" w:pos="885"/>
              </w:tabs>
              <w:spacing w:line="300" w:lineRule="exact"/>
              <w:jc w:val="thaiDistribute"/>
              <w:rPr>
                <w:rFonts w:ascii="Arial" w:hAnsi="Arial" w:cs="Arial"/>
                <w:sz w:val="18"/>
                <w:szCs w:val="18"/>
              </w:rPr>
            </w:pPr>
            <w:r w:rsidRPr="005C418F">
              <w:rPr>
                <w:rFonts w:ascii="Arial" w:hAnsi="Arial" w:cs="Arial"/>
                <w:sz w:val="18"/>
                <w:szCs w:val="18"/>
              </w:rPr>
              <w:t>11,105</w:t>
            </w:r>
          </w:p>
        </w:tc>
        <w:tc>
          <w:tcPr>
            <w:tcW w:w="1268" w:type="dxa"/>
            <w:tcBorders>
              <w:top w:val="nil"/>
              <w:left w:val="nil"/>
              <w:bottom w:val="nil"/>
              <w:right w:val="nil"/>
            </w:tcBorders>
            <w:hideMark/>
          </w:tcPr>
          <w:p w14:paraId="2D5FB659" w14:textId="77777777" w:rsidR="00DE05B4" w:rsidRPr="005C418F" w:rsidRDefault="00DE05B4" w:rsidP="00CE157A">
            <w:pPr>
              <w:pBdr>
                <w:bottom w:val="double" w:sz="4" w:space="1" w:color="auto"/>
              </w:pBdr>
              <w:tabs>
                <w:tab w:val="decimal" w:pos="885"/>
              </w:tabs>
              <w:spacing w:line="300" w:lineRule="exact"/>
              <w:jc w:val="thaiDistribute"/>
              <w:rPr>
                <w:rFonts w:ascii="Arial" w:hAnsi="Arial" w:cs="Arial"/>
                <w:sz w:val="18"/>
                <w:szCs w:val="18"/>
              </w:rPr>
            </w:pPr>
            <w:r w:rsidRPr="005C418F">
              <w:rPr>
                <w:rFonts w:ascii="Arial" w:hAnsi="Arial" w:cs="Arial"/>
                <w:sz w:val="18"/>
                <w:szCs w:val="18"/>
              </w:rPr>
              <w:t>10,988</w:t>
            </w:r>
          </w:p>
        </w:tc>
      </w:tr>
    </w:tbl>
    <w:p w14:paraId="66A8A8C8" w14:textId="77777777" w:rsidR="00F00E0D" w:rsidRPr="005C418F" w:rsidRDefault="003D4864" w:rsidP="005C418F">
      <w:pPr>
        <w:tabs>
          <w:tab w:val="left" w:pos="540"/>
        </w:tabs>
        <w:overflowPunct/>
        <w:autoSpaceDE/>
        <w:autoSpaceDN/>
        <w:adjustRightInd/>
        <w:spacing w:line="380" w:lineRule="exact"/>
        <w:rPr>
          <w:rFonts w:ascii="Arial" w:hAnsi="Arial" w:cs="Arial"/>
          <w:b/>
          <w:bCs/>
          <w:sz w:val="22"/>
          <w:szCs w:val="22"/>
        </w:rPr>
      </w:pPr>
      <w:r w:rsidRPr="005C418F">
        <w:rPr>
          <w:rFonts w:ascii="Arial" w:hAnsi="Arial" w:cs="Arial"/>
          <w:b/>
          <w:bCs/>
          <w:sz w:val="22"/>
          <w:szCs w:val="22"/>
        </w:rPr>
        <w:lastRenderedPageBreak/>
        <w:t xml:space="preserve">3.    </w:t>
      </w:r>
      <w:r w:rsidR="008534C3" w:rsidRPr="005C418F">
        <w:rPr>
          <w:rFonts w:ascii="Arial" w:hAnsi="Arial" w:cs="Arial"/>
          <w:b/>
          <w:bCs/>
          <w:sz w:val="22"/>
          <w:szCs w:val="22"/>
        </w:rPr>
        <w:t xml:space="preserve">  </w:t>
      </w:r>
      <w:r w:rsidRPr="005C418F">
        <w:rPr>
          <w:rFonts w:ascii="Arial" w:hAnsi="Arial" w:cs="Arial"/>
          <w:b/>
          <w:bCs/>
          <w:sz w:val="22"/>
          <w:szCs w:val="22"/>
        </w:rPr>
        <w:t>Trade and other receivables</w:t>
      </w:r>
    </w:p>
    <w:p w14:paraId="6F5FE030" w14:textId="77777777" w:rsidR="00E03EF7" w:rsidRPr="005C418F" w:rsidRDefault="003D4864" w:rsidP="005569DD">
      <w:pPr>
        <w:tabs>
          <w:tab w:val="left" w:pos="720"/>
          <w:tab w:val="left" w:pos="2160"/>
          <w:tab w:val="right" w:pos="7200"/>
          <w:tab w:val="right" w:pos="8540"/>
        </w:tabs>
        <w:spacing w:line="290" w:lineRule="exact"/>
        <w:ind w:left="360" w:right="-79" w:hanging="360"/>
        <w:jc w:val="right"/>
        <w:rPr>
          <w:rFonts w:ascii="Arial" w:hAnsi="Arial" w:cs="Arial"/>
          <w:sz w:val="18"/>
          <w:szCs w:val="18"/>
        </w:rPr>
      </w:pPr>
      <w:r w:rsidRPr="005C418F">
        <w:rPr>
          <w:rFonts w:ascii="Arial" w:hAnsi="Arial" w:cs="Arial"/>
          <w:sz w:val="18"/>
          <w:szCs w:val="18"/>
        </w:rPr>
        <w:t>(Unit: Thousand Baht)</w:t>
      </w:r>
    </w:p>
    <w:tbl>
      <w:tblPr>
        <w:tblW w:w="9450" w:type="dxa"/>
        <w:tblInd w:w="558" w:type="dxa"/>
        <w:tblLayout w:type="fixed"/>
        <w:tblLook w:val="04A0" w:firstRow="1" w:lastRow="0" w:firstColumn="1" w:lastColumn="0" w:noHBand="0" w:noVBand="1"/>
      </w:tblPr>
      <w:tblGrid>
        <w:gridCol w:w="3510"/>
        <w:gridCol w:w="1417"/>
        <w:gridCol w:w="1553"/>
        <w:gridCol w:w="1417"/>
        <w:gridCol w:w="1553"/>
      </w:tblGrid>
      <w:tr w:rsidR="00E03EF7" w:rsidRPr="005C418F" w14:paraId="6A2B8D34" w14:textId="77777777" w:rsidTr="00F96770">
        <w:tc>
          <w:tcPr>
            <w:tcW w:w="3510" w:type="dxa"/>
            <w:vAlign w:val="bottom"/>
          </w:tcPr>
          <w:p w14:paraId="4C2881FB" w14:textId="77777777" w:rsidR="00E03EF7" w:rsidRPr="005C418F" w:rsidRDefault="00E03EF7" w:rsidP="005569DD">
            <w:pPr>
              <w:overflowPunct/>
              <w:autoSpaceDE/>
              <w:autoSpaceDN/>
              <w:adjustRightInd/>
              <w:spacing w:line="290" w:lineRule="exact"/>
              <w:rPr>
                <w:rFonts w:ascii="Arial" w:hAnsi="Arial" w:cs="Arial"/>
                <w:sz w:val="18"/>
                <w:szCs w:val="18"/>
              </w:rPr>
            </w:pPr>
          </w:p>
        </w:tc>
        <w:tc>
          <w:tcPr>
            <w:tcW w:w="2970" w:type="dxa"/>
            <w:gridSpan w:val="2"/>
            <w:vAlign w:val="bottom"/>
            <w:hideMark/>
          </w:tcPr>
          <w:p w14:paraId="490F4D6E" w14:textId="77777777" w:rsidR="00E03EF7" w:rsidRPr="005C418F" w:rsidRDefault="00E03EF7" w:rsidP="005569DD">
            <w:pPr>
              <w:pBdr>
                <w:bottom w:val="single" w:sz="6" w:space="1" w:color="auto"/>
              </w:pBdr>
              <w:spacing w:line="290" w:lineRule="exact"/>
              <w:ind w:right="-18"/>
              <w:jc w:val="center"/>
              <w:rPr>
                <w:rFonts w:ascii="Arial" w:hAnsi="Arial" w:cs="Arial"/>
                <w:sz w:val="18"/>
                <w:szCs w:val="18"/>
              </w:rPr>
            </w:pPr>
            <w:r w:rsidRPr="005C418F">
              <w:rPr>
                <w:rFonts w:ascii="Arial" w:hAnsi="Arial" w:cs="Arial"/>
                <w:spacing w:val="-4"/>
                <w:sz w:val="18"/>
                <w:szCs w:val="18"/>
              </w:rPr>
              <w:t>Consolidated                         financial statements</w:t>
            </w:r>
          </w:p>
        </w:tc>
        <w:tc>
          <w:tcPr>
            <w:tcW w:w="2970" w:type="dxa"/>
            <w:gridSpan w:val="2"/>
            <w:vAlign w:val="bottom"/>
            <w:hideMark/>
          </w:tcPr>
          <w:p w14:paraId="6B1A473B" w14:textId="77777777" w:rsidR="00E03EF7" w:rsidRPr="005C418F" w:rsidRDefault="00E03EF7" w:rsidP="005569DD">
            <w:pPr>
              <w:pBdr>
                <w:bottom w:val="single" w:sz="6" w:space="1" w:color="auto"/>
              </w:pBdr>
              <w:spacing w:line="290" w:lineRule="exact"/>
              <w:ind w:right="-18"/>
              <w:jc w:val="center"/>
              <w:rPr>
                <w:rFonts w:ascii="Arial" w:hAnsi="Arial" w:cs="Arial"/>
                <w:sz w:val="18"/>
                <w:szCs w:val="18"/>
              </w:rPr>
            </w:pPr>
            <w:r w:rsidRPr="005C418F">
              <w:rPr>
                <w:rFonts w:ascii="Arial" w:hAnsi="Arial" w:cs="Arial"/>
                <w:sz w:val="18"/>
                <w:szCs w:val="18"/>
              </w:rPr>
              <w:t>Separate                            financial statements</w:t>
            </w:r>
          </w:p>
        </w:tc>
      </w:tr>
      <w:tr w:rsidR="00DE05B4" w:rsidRPr="005C418F" w14:paraId="2826B0A3" w14:textId="77777777" w:rsidTr="00F96770">
        <w:tc>
          <w:tcPr>
            <w:tcW w:w="3510" w:type="dxa"/>
            <w:vAlign w:val="bottom"/>
          </w:tcPr>
          <w:p w14:paraId="23D4FDF3" w14:textId="77777777" w:rsidR="00DE05B4" w:rsidRPr="005C418F" w:rsidRDefault="00DE05B4" w:rsidP="005569DD">
            <w:pPr>
              <w:spacing w:line="290" w:lineRule="exact"/>
              <w:ind w:right="-18"/>
              <w:jc w:val="thaiDistribute"/>
              <w:rPr>
                <w:rFonts w:ascii="Arial" w:hAnsi="Arial" w:cs="Arial"/>
                <w:b/>
                <w:bCs/>
                <w:sz w:val="18"/>
                <w:szCs w:val="18"/>
                <w:u w:val="single"/>
              </w:rPr>
            </w:pPr>
          </w:p>
        </w:tc>
        <w:tc>
          <w:tcPr>
            <w:tcW w:w="1417" w:type="dxa"/>
            <w:vAlign w:val="bottom"/>
            <w:hideMark/>
          </w:tcPr>
          <w:p w14:paraId="3D1F28FF" w14:textId="77777777" w:rsidR="00DE05B4" w:rsidRPr="005C418F" w:rsidRDefault="00DE05B4" w:rsidP="005569DD">
            <w:pPr>
              <w:pBdr>
                <w:bottom w:val="single" w:sz="4" w:space="1" w:color="auto"/>
              </w:pBdr>
              <w:spacing w:line="290" w:lineRule="exact"/>
              <w:jc w:val="center"/>
              <w:rPr>
                <w:rFonts w:ascii="Arial" w:hAnsi="Arial" w:cs="Arial"/>
                <w:sz w:val="18"/>
                <w:szCs w:val="18"/>
              </w:rPr>
            </w:pPr>
            <w:r w:rsidRPr="005C418F">
              <w:rPr>
                <w:rFonts w:ascii="Arial" w:hAnsi="Arial" w:cs="Arial"/>
                <w:spacing w:val="-10"/>
                <w:sz w:val="18"/>
                <w:szCs w:val="18"/>
                <w:lang w:eastAsia="ja-JP"/>
              </w:rPr>
              <w:t>30 September 2024</w:t>
            </w:r>
          </w:p>
        </w:tc>
        <w:tc>
          <w:tcPr>
            <w:tcW w:w="1553" w:type="dxa"/>
            <w:vAlign w:val="bottom"/>
            <w:hideMark/>
          </w:tcPr>
          <w:p w14:paraId="6F7490AE" w14:textId="77777777" w:rsidR="00DE05B4" w:rsidRPr="005C418F" w:rsidRDefault="00DE05B4" w:rsidP="005569DD">
            <w:pPr>
              <w:pBdr>
                <w:bottom w:val="single" w:sz="4" w:space="1" w:color="auto"/>
              </w:pBdr>
              <w:spacing w:line="290" w:lineRule="exact"/>
              <w:ind w:left="-90"/>
              <w:jc w:val="center"/>
              <w:rPr>
                <w:rFonts w:ascii="Arial" w:hAnsi="Arial" w:cs="Arial"/>
                <w:spacing w:val="-8"/>
                <w:sz w:val="18"/>
                <w:szCs w:val="18"/>
              </w:rPr>
            </w:pPr>
            <w:r w:rsidRPr="005C418F">
              <w:rPr>
                <w:rFonts w:ascii="Arial" w:hAnsi="Arial" w:cs="Arial"/>
                <w:spacing w:val="-8"/>
                <w:sz w:val="18"/>
                <w:szCs w:val="18"/>
              </w:rPr>
              <w:t xml:space="preserve">31 </w:t>
            </w:r>
            <w:proofErr w:type="gramStart"/>
            <w:r w:rsidRPr="005C418F">
              <w:rPr>
                <w:rFonts w:ascii="Arial" w:hAnsi="Arial" w:cs="Arial"/>
                <w:spacing w:val="-8"/>
                <w:sz w:val="18"/>
                <w:szCs w:val="18"/>
              </w:rPr>
              <w:t>December  2023</w:t>
            </w:r>
            <w:proofErr w:type="gramEnd"/>
          </w:p>
        </w:tc>
        <w:tc>
          <w:tcPr>
            <w:tcW w:w="1417" w:type="dxa"/>
            <w:vAlign w:val="bottom"/>
            <w:hideMark/>
          </w:tcPr>
          <w:p w14:paraId="65DF5F71" w14:textId="77777777" w:rsidR="00DE05B4" w:rsidRPr="005C418F" w:rsidRDefault="00DE05B4" w:rsidP="005569DD">
            <w:pPr>
              <w:pBdr>
                <w:bottom w:val="single" w:sz="4" w:space="1" w:color="auto"/>
              </w:pBdr>
              <w:spacing w:line="290" w:lineRule="exact"/>
              <w:jc w:val="center"/>
              <w:rPr>
                <w:rFonts w:ascii="Arial" w:hAnsi="Arial" w:cs="Arial"/>
                <w:sz w:val="18"/>
                <w:szCs w:val="18"/>
              </w:rPr>
            </w:pPr>
            <w:r w:rsidRPr="005C418F">
              <w:rPr>
                <w:rFonts w:ascii="Arial" w:hAnsi="Arial" w:cs="Arial"/>
                <w:spacing w:val="-10"/>
                <w:sz w:val="18"/>
                <w:szCs w:val="18"/>
                <w:lang w:eastAsia="ja-JP"/>
              </w:rPr>
              <w:t>30 September 2024</w:t>
            </w:r>
          </w:p>
        </w:tc>
        <w:tc>
          <w:tcPr>
            <w:tcW w:w="1553" w:type="dxa"/>
            <w:vAlign w:val="bottom"/>
            <w:hideMark/>
          </w:tcPr>
          <w:p w14:paraId="455D522F" w14:textId="77777777" w:rsidR="00DE05B4" w:rsidRPr="005C418F" w:rsidRDefault="00DE05B4" w:rsidP="005569DD">
            <w:pPr>
              <w:pBdr>
                <w:bottom w:val="single" w:sz="4" w:space="1" w:color="auto"/>
              </w:pBdr>
              <w:spacing w:line="290" w:lineRule="exact"/>
              <w:ind w:left="-90"/>
              <w:jc w:val="center"/>
              <w:rPr>
                <w:rFonts w:ascii="Arial" w:hAnsi="Arial" w:cs="Arial"/>
                <w:spacing w:val="-8"/>
                <w:sz w:val="18"/>
                <w:szCs w:val="18"/>
              </w:rPr>
            </w:pPr>
            <w:r w:rsidRPr="005C418F">
              <w:rPr>
                <w:rFonts w:ascii="Arial" w:hAnsi="Arial" w:cs="Arial"/>
                <w:spacing w:val="-8"/>
                <w:sz w:val="18"/>
                <w:szCs w:val="18"/>
              </w:rPr>
              <w:t xml:space="preserve">31 </w:t>
            </w:r>
            <w:proofErr w:type="gramStart"/>
            <w:r w:rsidRPr="005C418F">
              <w:rPr>
                <w:rFonts w:ascii="Arial" w:hAnsi="Arial" w:cs="Arial"/>
                <w:spacing w:val="-8"/>
                <w:sz w:val="18"/>
                <w:szCs w:val="18"/>
              </w:rPr>
              <w:t>December  2023</w:t>
            </w:r>
            <w:proofErr w:type="gramEnd"/>
          </w:p>
        </w:tc>
      </w:tr>
      <w:tr w:rsidR="00DE05B4" w:rsidRPr="005C418F" w14:paraId="6C2780A6" w14:textId="77777777" w:rsidTr="00F96770">
        <w:tc>
          <w:tcPr>
            <w:tcW w:w="3510" w:type="dxa"/>
            <w:vAlign w:val="bottom"/>
            <w:hideMark/>
          </w:tcPr>
          <w:p w14:paraId="6F5335B4" w14:textId="77777777" w:rsidR="00DE05B4" w:rsidRPr="005C418F" w:rsidRDefault="00DE05B4" w:rsidP="005569DD">
            <w:pPr>
              <w:spacing w:line="290" w:lineRule="exact"/>
              <w:ind w:right="-45"/>
              <w:jc w:val="thaiDistribute"/>
              <w:rPr>
                <w:rFonts w:ascii="Arial" w:hAnsi="Arial" w:cs="Arial"/>
                <w:b/>
                <w:bCs/>
                <w:sz w:val="18"/>
                <w:szCs w:val="18"/>
                <w:u w:val="single"/>
              </w:rPr>
            </w:pPr>
            <w:r w:rsidRPr="005C418F">
              <w:rPr>
                <w:rFonts w:ascii="Arial" w:hAnsi="Arial" w:cs="Arial"/>
                <w:b/>
                <w:bCs/>
                <w:sz w:val="18"/>
                <w:szCs w:val="18"/>
              </w:rPr>
              <w:t>Trade receivables - unrelated parties</w:t>
            </w:r>
          </w:p>
        </w:tc>
        <w:tc>
          <w:tcPr>
            <w:tcW w:w="1417" w:type="dxa"/>
            <w:vAlign w:val="bottom"/>
          </w:tcPr>
          <w:p w14:paraId="66402815" w14:textId="77777777" w:rsidR="00DE05B4" w:rsidRPr="005C418F" w:rsidRDefault="00DE05B4" w:rsidP="005569DD">
            <w:pPr>
              <w:tabs>
                <w:tab w:val="decimal" w:pos="969"/>
              </w:tabs>
              <w:spacing w:line="290" w:lineRule="exact"/>
              <w:jc w:val="thaiDistribute"/>
              <w:rPr>
                <w:rFonts w:ascii="Arial" w:hAnsi="Arial" w:cs="Arial"/>
                <w:noProof/>
                <w:sz w:val="18"/>
                <w:szCs w:val="18"/>
                <w:cs/>
              </w:rPr>
            </w:pPr>
          </w:p>
        </w:tc>
        <w:tc>
          <w:tcPr>
            <w:tcW w:w="1553" w:type="dxa"/>
            <w:vAlign w:val="bottom"/>
          </w:tcPr>
          <w:p w14:paraId="464EAAD6" w14:textId="77777777" w:rsidR="00DE05B4" w:rsidRPr="005C418F" w:rsidRDefault="00DE05B4" w:rsidP="005569DD">
            <w:pPr>
              <w:spacing w:line="290" w:lineRule="exact"/>
              <w:jc w:val="right"/>
              <w:rPr>
                <w:rFonts w:ascii="Arial" w:hAnsi="Arial" w:cs="Arial"/>
                <w:b/>
                <w:bCs/>
                <w:noProof/>
                <w:sz w:val="18"/>
                <w:szCs w:val="18"/>
                <w:cs/>
              </w:rPr>
            </w:pPr>
          </w:p>
        </w:tc>
        <w:tc>
          <w:tcPr>
            <w:tcW w:w="1417" w:type="dxa"/>
            <w:vAlign w:val="bottom"/>
          </w:tcPr>
          <w:p w14:paraId="52FC9B39" w14:textId="77777777" w:rsidR="00DE05B4" w:rsidRPr="005C418F" w:rsidRDefault="00DE05B4" w:rsidP="005569DD">
            <w:pPr>
              <w:spacing w:line="290" w:lineRule="exact"/>
              <w:jc w:val="right"/>
              <w:rPr>
                <w:rFonts w:ascii="Arial" w:hAnsi="Arial" w:cs="Arial"/>
                <w:b/>
                <w:bCs/>
                <w:noProof/>
                <w:sz w:val="18"/>
                <w:szCs w:val="18"/>
                <w:cs/>
              </w:rPr>
            </w:pPr>
          </w:p>
        </w:tc>
        <w:tc>
          <w:tcPr>
            <w:tcW w:w="1553" w:type="dxa"/>
            <w:vAlign w:val="bottom"/>
          </w:tcPr>
          <w:p w14:paraId="3FDBBE7C" w14:textId="77777777" w:rsidR="00DE05B4" w:rsidRPr="005C418F" w:rsidRDefault="00DE05B4" w:rsidP="005569DD">
            <w:pPr>
              <w:spacing w:line="290" w:lineRule="exact"/>
              <w:jc w:val="right"/>
              <w:rPr>
                <w:rFonts w:ascii="Arial" w:hAnsi="Arial" w:cs="Arial"/>
                <w:b/>
                <w:bCs/>
                <w:noProof/>
                <w:sz w:val="18"/>
                <w:szCs w:val="18"/>
                <w:cs/>
              </w:rPr>
            </w:pPr>
          </w:p>
        </w:tc>
      </w:tr>
      <w:tr w:rsidR="00DE05B4" w:rsidRPr="005C418F" w14:paraId="6AEF9208" w14:textId="77777777" w:rsidTr="00F96770">
        <w:tc>
          <w:tcPr>
            <w:tcW w:w="3510" w:type="dxa"/>
            <w:vAlign w:val="bottom"/>
          </w:tcPr>
          <w:p w14:paraId="427F45D5" w14:textId="77777777" w:rsidR="00DE05B4" w:rsidRPr="005C418F" w:rsidRDefault="00DE05B4" w:rsidP="005569DD">
            <w:pPr>
              <w:spacing w:line="290" w:lineRule="exact"/>
              <w:ind w:right="-45"/>
              <w:jc w:val="thaiDistribute"/>
              <w:rPr>
                <w:rFonts w:ascii="Arial" w:hAnsi="Arial" w:cs="Arial"/>
                <w:sz w:val="18"/>
                <w:szCs w:val="18"/>
              </w:rPr>
            </w:pPr>
            <w:r w:rsidRPr="005C418F">
              <w:rPr>
                <w:rFonts w:ascii="Arial" w:hAnsi="Arial" w:cs="Arial"/>
                <w:sz w:val="18"/>
                <w:szCs w:val="18"/>
              </w:rPr>
              <w:t xml:space="preserve">Aged </w:t>
            </w:r>
            <w:proofErr w:type="gramStart"/>
            <w:r w:rsidRPr="005C418F">
              <w:rPr>
                <w:rFonts w:ascii="Arial" w:hAnsi="Arial" w:cs="Arial"/>
                <w:sz w:val="18"/>
                <w:szCs w:val="18"/>
              </w:rPr>
              <w:t>on the basis of</w:t>
            </w:r>
            <w:proofErr w:type="gramEnd"/>
            <w:r w:rsidRPr="005C418F">
              <w:rPr>
                <w:rFonts w:ascii="Arial" w:hAnsi="Arial" w:cs="Arial"/>
                <w:sz w:val="18"/>
                <w:szCs w:val="18"/>
              </w:rPr>
              <w:t xml:space="preserve"> due dates</w:t>
            </w:r>
          </w:p>
        </w:tc>
        <w:tc>
          <w:tcPr>
            <w:tcW w:w="1417" w:type="dxa"/>
            <w:vAlign w:val="bottom"/>
          </w:tcPr>
          <w:p w14:paraId="27A6DB04" w14:textId="77777777" w:rsidR="00DE05B4" w:rsidRPr="005C418F" w:rsidRDefault="00DE05B4" w:rsidP="005569DD">
            <w:pPr>
              <w:tabs>
                <w:tab w:val="decimal" w:pos="969"/>
              </w:tabs>
              <w:spacing w:line="290" w:lineRule="exact"/>
              <w:jc w:val="thaiDistribute"/>
              <w:rPr>
                <w:rFonts w:ascii="Arial" w:hAnsi="Arial" w:cs="Arial"/>
                <w:noProof/>
                <w:sz w:val="18"/>
                <w:szCs w:val="18"/>
                <w:cs/>
              </w:rPr>
            </w:pPr>
          </w:p>
        </w:tc>
        <w:tc>
          <w:tcPr>
            <w:tcW w:w="1553" w:type="dxa"/>
            <w:vAlign w:val="bottom"/>
          </w:tcPr>
          <w:p w14:paraId="472CEBBD" w14:textId="77777777" w:rsidR="00DE05B4" w:rsidRPr="005C418F" w:rsidRDefault="00DE05B4" w:rsidP="005569DD">
            <w:pPr>
              <w:spacing w:line="290" w:lineRule="exact"/>
              <w:jc w:val="right"/>
              <w:rPr>
                <w:rFonts w:ascii="Arial" w:hAnsi="Arial" w:cs="Arial"/>
                <w:noProof/>
                <w:sz w:val="18"/>
                <w:szCs w:val="18"/>
                <w:cs/>
              </w:rPr>
            </w:pPr>
          </w:p>
        </w:tc>
        <w:tc>
          <w:tcPr>
            <w:tcW w:w="1417" w:type="dxa"/>
            <w:vAlign w:val="bottom"/>
          </w:tcPr>
          <w:p w14:paraId="215C8FD9" w14:textId="77777777" w:rsidR="00DE05B4" w:rsidRPr="005C418F" w:rsidRDefault="00DE05B4" w:rsidP="005569DD">
            <w:pPr>
              <w:spacing w:line="290" w:lineRule="exact"/>
              <w:jc w:val="right"/>
              <w:rPr>
                <w:rFonts w:ascii="Arial" w:hAnsi="Arial" w:cs="Arial"/>
                <w:noProof/>
                <w:sz w:val="18"/>
                <w:szCs w:val="18"/>
                <w:cs/>
              </w:rPr>
            </w:pPr>
          </w:p>
        </w:tc>
        <w:tc>
          <w:tcPr>
            <w:tcW w:w="1553" w:type="dxa"/>
            <w:vAlign w:val="bottom"/>
          </w:tcPr>
          <w:p w14:paraId="770737AB" w14:textId="77777777" w:rsidR="00DE05B4" w:rsidRPr="005C418F" w:rsidRDefault="00DE05B4" w:rsidP="005569DD">
            <w:pPr>
              <w:spacing w:line="290" w:lineRule="exact"/>
              <w:jc w:val="right"/>
              <w:rPr>
                <w:rFonts w:ascii="Arial" w:hAnsi="Arial" w:cs="Arial"/>
                <w:noProof/>
                <w:sz w:val="18"/>
                <w:szCs w:val="18"/>
                <w:cs/>
              </w:rPr>
            </w:pPr>
          </w:p>
        </w:tc>
      </w:tr>
      <w:tr w:rsidR="009740C2" w:rsidRPr="005C418F" w14:paraId="5285AA79" w14:textId="77777777" w:rsidTr="00F96770">
        <w:tc>
          <w:tcPr>
            <w:tcW w:w="3510" w:type="dxa"/>
            <w:vAlign w:val="bottom"/>
            <w:hideMark/>
          </w:tcPr>
          <w:p w14:paraId="03C220F1" w14:textId="77777777" w:rsidR="009740C2" w:rsidRPr="005C418F" w:rsidRDefault="009740C2" w:rsidP="009740C2">
            <w:pPr>
              <w:tabs>
                <w:tab w:val="left" w:pos="162"/>
              </w:tabs>
              <w:spacing w:line="290" w:lineRule="exact"/>
              <w:ind w:right="-45"/>
              <w:rPr>
                <w:rFonts w:ascii="Arial" w:hAnsi="Arial" w:cs="Arial"/>
                <w:sz w:val="18"/>
                <w:szCs w:val="18"/>
                <w:cs/>
              </w:rPr>
            </w:pPr>
            <w:r w:rsidRPr="005C418F">
              <w:rPr>
                <w:rFonts w:ascii="Arial" w:hAnsi="Arial" w:cs="Arial"/>
                <w:sz w:val="18"/>
                <w:szCs w:val="18"/>
              </w:rPr>
              <w:t xml:space="preserve">   Not yet due</w:t>
            </w:r>
          </w:p>
        </w:tc>
        <w:tc>
          <w:tcPr>
            <w:tcW w:w="1417" w:type="dxa"/>
            <w:vAlign w:val="bottom"/>
          </w:tcPr>
          <w:p w14:paraId="49765D8B" w14:textId="77777777" w:rsidR="009740C2" w:rsidRPr="005C418F" w:rsidRDefault="009740C2" w:rsidP="009740C2">
            <w:pP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91,019</w:t>
            </w:r>
          </w:p>
        </w:tc>
        <w:tc>
          <w:tcPr>
            <w:tcW w:w="1553" w:type="dxa"/>
            <w:vAlign w:val="bottom"/>
            <w:hideMark/>
          </w:tcPr>
          <w:p w14:paraId="5CEF8CD7" w14:textId="77777777" w:rsidR="009740C2" w:rsidRPr="005C418F" w:rsidRDefault="009740C2" w:rsidP="009740C2">
            <w:pPr>
              <w:tabs>
                <w:tab w:val="decimal" w:pos="969"/>
              </w:tabs>
              <w:spacing w:line="290" w:lineRule="exact"/>
              <w:jc w:val="thaiDistribute"/>
              <w:rPr>
                <w:rFonts w:ascii="Arial" w:hAnsi="Arial" w:cs="Arial"/>
                <w:noProof/>
                <w:sz w:val="18"/>
                <w:szCs w:val="18"/>
                <w:cs/>
              </w:rPr>
            </w:pPr>
            <w:r w:rsidRPr="005C418F">
              <w:rPr>
                <w:rFonts w:ascii="Arial" w:hAnsi="Arial" w:cs="Arial"/>
                <w:noProof/>
                <w:sz w:val="18"/>
                <w:szCs w:val="18"/>
              </w:rPr>
              <w:t>117,014</w:t>
            </w:r>
          </w:p>
        </w:tc>
        <w:tc>
          <w:tcPr>
            <w:tcW w:w="1417" w:type="dxa"/>
            <w:vAlign w:val="bottom"/>
          </w:tcPr>
          <w:p w14:paraId="6CFAEACC" w14:textId="77777777" w:rsidR="009740C2" w:rsidRPr="005C418F" w:rsidRDefault="009740C2" w:rsidP="009740C2">
            <w:pP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82,426</w:t>
            </w:r>
          </w:p>
        </w:tc>
        <w:tc>
          <w:tcPr>
            <w:tcW w:w="1553" w:type="dxa"/>
            <w:vAlign w:val="bottom"/>
            <w:hideMark/>
          </w:tcPr>
          <w:p w14:paraId="710E7404" w14:textId="77777777" w:rsidR="009740C2" w:rsidRPr="005C418F" w:rsidRDefault="009740C2" w:rsidP="009740C2">
            <w:pP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107,267</w:t>
            </w:r>
          </w:p>
        </w:tc>
      </w:tr>
      <w:tr w:rsidR="009740C2" w:rsidRPr="005C418F" w14:paraId="0781C980" w14:textId="77777777" w:rsidTr="00F96770">
        <w:tc>
          <w:tcPr>
            <w:tcW w:w="3510" w:type="dxa"/>
            <w:vAlign w:val="bottom"/>
            <w:hideMark/>
          </w:tcPr>
          <w:p w14:paraId="6CE9C8E2" w14:textId="77777777" w:rsidR="009740C2" w:rsidRPr="005C418F" w:rsidRDefault="009740C2" w:rsidP="009740C2">
            <w:pPr>
              <w:tabs>
                <w:tab w:val="left" w:pos="162"/>
              </w:tabs>
              <w:spacing w:line="290" w:lineRule="exact"/>
              <w:ind w:right="-45"/>
              <w:rPr>
                <w:rFonts w:ascii="Arial" w:hAnsi="Arial" w:cs="Arial"/>
                <w:sz w:val="18"/>
                <w:szCs w:val="18"/>
              </w:rPr>
            </w:pPr>
            <w:r w:rsidRPr="005C418F">
              <w:rPr>
                <w:rFonts w:ascii="Arial" w:hAnsi="Arial" w:cs="Arial"/>
                <w:sz w:val="18"/>
                <w:szCs w:val="18"/>
              </w:rPr>
              <w:t xml:space="preserve">   Past due</w:t>
            </w:r>
          </w:p>
        </w:tc>
        <w:tc>
          <w:tcPr>
            <w:tcW w:w="1417" w:type="dxa"/>
            <w:vAlign w:val="bottom"/>
          </w:tcPr>
          <w:p w14:paraId="5FCC79A4" w14:textId="77777777" w:rsidR="009740C2" w:rsidRPr="005C418F" w:rsidRDefault="009740C2" w:rsidP="009740C2">
            <w:pPr>
              <w:tabs>
                <w:tab w:val="decimal" w:pos="969"/>
              </w:tabs>
              <w:spacing w:line="290" w:lineRule="exact"/>
              <w:jc w:val="thaiDistribute"/>
              <w:rPr>
                <w:rFonts w:ascii="Arial" w:hAnsi="Arial" w:cs="Arial"/>
                <w:noProof/>
                <w:sz w:val="18"/>
                <w:szCs w:val="18"/>
                <w:cs/>
              </w:rPr>
            </w:pPr>
          </w:p>
        </w:tc>
        <w:tc>
          <w:tcPr>
            <w:tcW w:w="1553" w:type="dxa"/>
            <w:vAlign w:val="bottom"/>
            <w:hideMark/>
          </w:tcPr>
          <w:p w14:paraId="42636604" w14:textId="77777777" w:rsidR="009740C2" w:rsidRPr="005C418F" w:rsidRDefault="009740C2" w:rsidP="009740C2">
            <w:pPr>
              <w:tabs>
                <w:tab w:val="decimal" w:pos="969"/>
              </w:tabs>
              <w:spacing w:line="290" w:lineRule="exact"/>
              <w:jc w:val="thaiDistribute"/>
              <w:rPr>
                <w:rFonts w:ascii="Arial" w:hAnsi="Arial" w:cs="Arial"/>
                <w:noProof/>
                <w:sz w:val="18"/>
                <w:szCs w:val="18"/>
                <w:cs/>
              </w:rPr>
            </w:pPr>
          </w:p>
        </w:tc>
        <w:tc>
          <w:tcPr>
            <w:tcW w:w="1417" w:type="dxa"/>
            <w:vAlign w:val="bottom"/>
          </w:tcPr>
          <w:p w14:paraId="7A4D6E55" w14:textId="77777777" w:rsidR="009740C2" w:rsidRPr="005C418F" w:rsidRDefault="009740C2" w:rsidP="009740C2">
            <w:pPr>
              <w:tabs>
                <w:tab w:val="decimal" w:pos="969"/>
              </w:tabs>
              <w:spacing w:line="290" w:lineRule="exact"/>
              <w:jc w:val="thaiDistribute"/>
              <w:rPr>
                <w:rFonts w:ascii="Arial" w:hAnsi="Arial" w:cs="Arial"/>
                <w:noProof/>
                <w:sz w:val="18"/>
                <w:szCs w:val="18"/>
              </w:rPr>
            </w:pPr>
          </w:p>
        </w:tc>
        <w:tc>
          <w:tcPr>
            <w:tcW w:w="1553" w:type="dxa"/>
            <w:vAlign w:val="bottom"/>
            <w:hideMark/>
          </w:tcPr>
          <w:p w14:paraId="078EACA4" w14:textId="77777777" w:rsidR="009740C2" w:rsidRPr="005C418F" w:rsidRDefault="009740C2" w:rsidP="009740C2">
            <w:pPr>
              <w:tabs>
                <w:tab w:val="decimal" w:pos="969"/>
              </w:tabs>
              <w:spacing w:line="290" w:lineRule="exact"/>
              <w:jc w:val="thaiDistribute"/>
              <w:rPr>
                <w:rFonts w:ascii="Arial" w:hAnsi="Arial" w:cs="Arial"/>
                <w:noProof/>
                <w:sz w:val="18"/>
                <w:szCs w:val="18"/>
              </w:rPr>
            </w:pPr>
          </w:p>
        </w:tc>
      </w:tr>
      <w:tr w:rsidR="009740C2" w:rsidRPr="005C418F" w14:paraId="2D3901E6" w14:textId="77777777" w:rsidTr="00F96770">
        <w:tc>
          <w:tcPr>
            <w:tcW w:w="3510" w:type="dxa"/>
            <w:vAlign w:val="bottom"/>
            <w:hideMark/>
          </w:tcPr>
          <w:p w14:paraId="191BF6A3" w14:textId="77777777" w:rsidR="009740C2" w:rsidRPr="005C418F" w:rsidRDefault="009740C2" w:rsidP="009740C2">
            <w:pPr>
              <w:tabs>
                <w:tab w:val="left" w:pos="162"/>
              </w:tabs>
              <w:spacing w:line="290" w:lineRule="exact"/>
              <w:ind w:right="-45"/>
              <w:rPr>
                <w:rFonts w:ascii="Arial" w:hAnsi="Arial" w:cs="Arial"/>
                <w:sz w:val="18"/>
                <w:szCs w:val="18"/>
              </w:rPr>
            </w:pPr>
            <w:r w:rsidRPr="005C418F">
              <w:rPr>
                <w:rFonts w:ascii="Arial" w:hAnsi="Arial" w:cs="Arial"/>
                <w:sz w:val="18"/>
                <w:szCs w:val="18"/>
              </w:rPr>
              <w:t xml:space="preserve">      Up to 3 months</w:t>
            </w:r>
          </w:p>
        </w:tc>
        <w:tc>
          <w:tcPr>
            <w:tcW w:w="1417" w:type="dxa"/>
            <w:vAlign w:val="bottom"/>
          </w:tcPr>
          <w:p w14:paraId="60D19B76" w14:textId="77777777" w:rsidR="009740C2" w:rsidRPr="005C418F" w:rsidRDefault="009740C2" w:rsidP="009740C2">
            <w:pPr>
              <w:tabs>
                <w:tab w:val="decimal" w:pos="969"/>
              </w:tabs>
              <w:spacing w:line="290" w:lineRule="exact"/>
              <w:jc w:val="thaiDistribute"/>
              <w:rPr>
                <w:rFonts w:ascii="Arial" w:hAnsi="Arial" w:cs="Arial"/>
                <w:noProof/>
                <w:sz w:val="18"/>
                <w:szCs w:val="18"/>
                <w:cs/>
              </w:rPr>
            </w:pPr>
            <w:r w:rsidRPr="005C418F">
              <w:rPr>
                <w:rFonts w:ascii="Arial" w:hAnsi="Arial" w:cs="Arial"/>
                <w:noProof/>
                <w:sz w:val="18"/>
                <w:szCs w:val="18"/>
              </w:rPr>
              <w:t>7,695</w:t>
            </w:r>
          </w:p>
        </w:tc>
        <w:tc>
          <w:tcPr>
            <w:tcW w:w="1553" w:type="dxa"/>
            <w:vAlign w:val="bottom"/>
            <w:hideMark/>
          </w:tcPr>
          <w:p w14:paraId="6445EC4F" w14:textId="77777777" w:rsidR="009740C2" w:rsidRPr="005C418F" w:rsidRDefault="009740C2" w:rsidP="009740C2">
            <w:pPr>
              <w:tabs>
                <w:tab w:val="decimal" w:pos="969"/>
              </w:tabs>
              <w:spacing w:line="290" w:lineRule="exact"/>
              <w:jc w:val="thaiDistribute"/>
              <w:rPr>
                <w:rFonts w:ascii="Arial" w:hAnsi="Arial" w:cs="Arial"/>
                <w:noProof/>
                <w:sz w:val="18"/>
                <w:szCs w:val="18"/>
                <w:cs/>
              </w:rPr>
            </w:pPr>
            <w:r w:rsidRPr="005C418F">
              <w:rPr>
                <w:rFonts w:ascii="Arial" w:hAnsi="Arial" w:cs="Arial"/>
                <w:noProof/>
                <w:sz w:val="18"/>
                <w:szCs w:val="18"/>
              </w:rPr>
              <w:t>15,396</w:t>
            </w:r>
          </w:p>
        </w:tc>
        <w:tc>
          <w:tcPr>
            <w:tcW w:w="1417" w:type="dxa"/>
            <w:vAlign w:val="bottom"/>
          </w:tcPr>
          <w:p w14:paraId="698788DC" w14:textId="77777777" w:rsidR="009740C2" w:rsidRPr="005C418F" w:rsidRDefault="009740C2" w:rsidP="009740C2">
            <w:pP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2,569</w:t>
            </w:r>
          </w:p>
        </w:tc>
        <w:tc>
          <w:tcPr>
            <w:tcW w:w="1553" w:type="dxa"/>
            <w:vAlign w:val="bottom"/>
            <w:hideMark/>
          </w:tcPr>
          <w:p w14:paraId="0F9A4AEC" w14:textId="77777777" w:rsidR="009740C2" w:rsidRPr="005C418F" w:rsidRDefault="009740C2" w:rsidP="009740C2">
            <w:pP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12,397</w:t>
            </w:r>
          </w:p>
        </w:tc>
      </w:tr>
      <w:tr w:rsidR="009740C2" w:rsidRPr="005C418F" w14:paraId="7E3C16FE" w14:textId="77777777" w:rsidTr="00F96770">
        <w:tc>
          <w:tcPr>
            <w:tcW w:w="3510" w:type="dxa"/>
            <w:vAlign w:val="bottom"/>
            <w:hideMark/>
          </w:tcPr>
          <w:p w14:paraId="7F0A96F0" w14:textId="77777777" w:rsidR="009740C2" w:rsidRPr="005C418F" w:rsidRDefault="009740C2" w:rsidP="009740C2">
            <w:pPr>
              <w:tabs>
                <w:tab w:val="left" w:pos="162"/>
              </w:tabs>
              <w:spacing w:line="290" w:lineRule="exact"/>
              <w:ind w:right="-45"/>
              <w:rPr>
                <w:rFonts w:ascii="Arial" w:hAnsi="Arial" w:cs="Arial"/>
                <w:sz w:val="18"/>
                <w:szCs w:val="18"/>
              </w:rPr>
            </w:pPr>
            <w:r w:rsidRPr="005C418F">
              <w:rPr>
                <w:rFonts w:ascii="Arial" w:hAnsi="Arial" w:cs="Arial"/>
                <w:sz w:val="18"/>
                <w:szCs w:val="18"/>
              </w:rPr>
              <w:t xml:space="preserve">      3 - 6 months</w:t>
            </w:r>
          </w:p>
        </w:tc>
        <w:tc>
          <w:tcPr>
            <w:tcW w:w="1417" w:type="dxa"/>
            <w:vAlign w:val="bottom"/>
          </w:tcPr>
          <w:p w14:paraId="544D72D7" w14:textId="77777777" w:rsidR="009740C2" w:rsidRPr="005C418F" w:rsidRDefault="009740C2" w:rsidP="009740C2">
            <w:pPr>
              <w:tabs>
                <w:tab w:val="decimal" w:pos="969"/>
              </w:tabs>
              <w:spacing w:line="290" w:lineRule="exact"/>
              <w:jc w:val="thaiDistribute"/>
              <w:rPr>
                <w:rFonts w:ascii="Arial" w:hAnsi="Arial" w:cs="Arial"/>
                <w:noProof/>
                <w:sz w:val="18"/>
                <w:szCs w:val="18"/>
                <w:cs/>
              </w:rPr>
            </w:pPr>
            <w:r w:rsidRPr="005C418F">
              <w:rPr>
                <w:rFonts w:ascii="Arial" w:hAnsi="Arial" w:cs="Arial"/>
                <w:noProof/>
                <w:sz w:val="18"/>
                <w:szCs w:val="18"/>
              </w:rPr>
              <w:t>2,284</w:t>
            </w:r>
          </w:p>
        </w:tc>
        <w:tc>
          <w:tcPr>
            <w:tcW w:w="1553" w:type="dxa"/>
            <w:vAlign w:val="bottom"/>
            <w:hideMark/>
          </w:tcPr>
          <w:p w14:paraId="3A3B9379" w14:textId="77777777" w:rsidR="009740C2" w:rsidRPr="005C418F" w:rsidRDefault="009740C2" w:rsidP="009740C2">
            <w:pPr>
              <w:tabs>
                <w:tab w:val="decimal" w:pos="969"/>
              </w:tabs>
              <w:spacing w:line="290" w:lineRule="exact"/>
              <w:jc w:val="thaiDistribute"/>
              <w:rPr>
                <w:rFonts w:ascii="Arial" w:hAnsi="Arial" w:cs="Arial"/>
                <w:noProof/>
                <w:sz w:val="18"/>
                <w:szCs w:val="18"/>
                <w:cs/>
              </w:rPr>
            </w:pPr>
            <w:r w:rsidRPr="005C418F">
              <w:rPr>
                <w:rFonts w:ascii="Arial" w:hAnsi="Arial" w:cs="Arial"/>
                <w:noProof/>
                <w:sz w:val="18"/>
                <w:szCs w:val="18"/>
              </w:rPr>
              <w:t>2,836</w:t>
            </w:r>
          </w:p>
        </w:tc>
        <w:tc>
          <w:tcPr>
            <w:tcW w:w="1417" w:type="dxa"/>
            <w:vAlign w:val="bottom"/>
          </w:tcPr>
          <w:p w14:paraId="1A955BFB" w14:textId="77777777" w:rsidR="009740C2" w:rsidRPr="005C418F" w:rsidRDefault="009740C2" w:rsidP="009740C2">
            <w:pP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w:t>
            </w:r>
          </w:p>
        </w:tc>
        <w:tc>
          <w:tcPr>
            <w:tcW w:w="1553" w:type="dxa"/>
            <w:vAlign w:val="bottom"/>
            <w:hideMark/>
          </w:tcPr>
          <w:p w14:paraId="6EF6698C" w14:textId="77777777" w:rsidR="009740C2" w:rsidRPr="005C418F" w:rsidRDefault="009740C2" w:rsidP="009740C2">
            <w:pP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683</w:t>
            </w:r>
          </w:p>
        </w:tc>
      </w:tr>
      <w:tr w:rsidR="009740C2" w:rsidRPr="005C418F" w14:paraId="093A8816" w14:textId="77777777" w:rsidTr="00F96770">
        <w:tc>
          <w:tcPr>
            <w:tcW w:w="3510" w:type="dxa"/>
            <w:vAlign w:val="bottom"/>
            <w:hideMark/>
          </w:tcPr>
          <w:p w14:paraId="624B0748" w14:textId="77777777" w:rsidR="009740C2" w:rsidRPr="005C418F" w:rsidRDefault="009740C2" w:rsidP="009740C2">
            <w:pPr>
              <w:tabs>
                <w:tab w:val="left" w:pos="162"/>
              </w:tabs>
              <w:spacing w:line="290" w:lineRule="exact"/>
              <w:ind w:right="-45"/>
              <w:rPr>
                <w:rFonts w:ascii="Arial" w:hAnsi="Arial" w:cs="Arial"/>
                <w:sz w:val="18"/>
                <w:szCs w:val="18"/>
              </w:rPr>
            </w:pPr>
            <w:r w:rsidRPr="005C418F">
              <w:rPr>
                <w:rFonts w:ascii="Arial" w:hAnsi="Arial" w:cs="Arial"/>
                <w:sz w:val="18"/>
                <w:szCs w:val="18"/>
              </w:rPr>
              <w:t xml:space="preserve">      6 - 12 months</w:t>
            </w:r>
          </w:p>
        </w:tc>
        <w:tc>
          <w:tcPr>
            <w:tcW w:w="1417" w:type="dxa"/>
            <w:vAlign w:val="bottom"/>
          </w:tcPr>
          <w:p w14:paraId="73633C7B" w14:textId="77777777" w:rsidR="009740C2" w:rsidRPr="005C418F" w:rsidRDefault="009740C2" w:rsidP="009740C2">
            <w:pPr>
              <w:pBdr>
                <w:bottom w:val="single" w:sz="4" w:space="1" w:color="auto"/>
              </w:pBd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5,326</w:t>
            </w:r>
          </w:p>
        </w:tc>
        <w:tc>
          <w:tcPr>
            <w:tcW w:w="1553" w:type="dxa"/>
            <w:vAlign w:val="bottom"/>
            <w:hideMark/>
          </w:tcPr>
          <w:p w14:paraId="41142708" w14:textId="77777777" w:rsidR="009740C2" w:rsidRPr="005C418F" w:rsidRDefault="009740C2" w:rsidP="009740C2">
            <w:pPr>
              <w:pBdr>
                <w:bottom w:val="single" w:sz="4" w:space="1" w:color="auto"/>
              </w:pBd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288</w:t>
            </w:r>
          </w:p>
        </w:tc>
        <w:tc>
          <w:tcPr>
            <w:tcW w:w="1417" w:type="dxa"/>
            <w:vAlign w:val="bottom"/>
          </w:tcPr>
          <w:p w14:paraId="3D2A2A8F" w14:textId="77777777" w:rsidR="009740C2" w:rsidRPr="005C418F" w:rsidRDefault="009740C2" w:rsidP="009740C2">
            <w:pPr>
              <w:pBdr>
                <w:bottom w:val="single" w:sz="4" w:space="1" w:color="auto"/>
              </w:pBd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w:t>
            </w:r>
          </w:p>
        </w:tc>
        <w:tc>
          <w:tcPr>
            <w:tcW w:w="1553" w:type="dxa"/>
            <w:vAlign w:val="bottom"/>
            <w:hideMark/>
          </w:tcPr>
          <w:p w14:paraId="15AF82D3" w14:textId="77777777" w:rsidR="009740C2" w:rsidRPr="005C418F" w:rsidRDefault="009740C2" w:rsidP="009740C2">
            <w:pPr>
              <w:pBdr>
                <w:bottom w:val="single" w:sz="4" w:space="1" w:color="auto"/>
              </w:pBd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w:t>
            </w:r>
          </w:p>
        </w:tc>
      </w:tr>
      <w:tr w:rsidR="009740C2" w:rsidRPr="005C418F" w14:paraId="4729FF21" w14:textId="77777777" w:rsidTr="00F96770">
        <w:tc>
          <w:tcPr>
            <w:tcW w:w="3510" w:type="dxa"/>
            <w:vAlign w:val="bottom"/>
            <w:hideMark/>
          </w:tcPr>
          <w:p w14:paraId="258366A5" w14:textId="77777777" w:rsidR="009740C2" w:rsidRPr="005C418F" w:rsidRDefault="009740C2" w:rsidP="009740C2">
            <w:pPr>
              <w:spacing w:line="290" w:lineRule="exact"/>
              <w:ind w:right="-45"/>
              <w:jc w:val="thaiDistribute"/>
              <w:rPr>
                <w:rFonts w:ascii="Arial" w:hAnsi="Arial" w:cs="Arial"/>
                <w:sz w:val="18"/>
                <w:szCs w:val="18"/>
              </w:rPr>
            </w:pPr>
            <w:r w:rsidRPr="005C418F">
              <w:rPr>
                <w:rFonts w:ascii="Arial" w:hAnsi="Arial" w:cs="Arial"/>
                <w:sz w:val="18"/>
                <w:szCs w:val="18"/>
              </w:rPr>
              <w:t>Total</w:t>
            </w:r>
          </w:p>
        </w:tc>
        <w:tc>
          <w:tcPr>
            <w:tcW w:w="1417" w:type="dxa"/>
            <w:vAlign w:val="bottom"/>
          </w:tcPr>
          <w:p w14:paraId="3D0599B0" w14:textId="77777777" w:rsidR="009740C2" w:rsidRPr="005C418F" w:rsidRDefault="009740C2" w:rsidP="009740C2">
            <w:pPr>
              <w:tabs>
                <w:tab w:val="decimal" w:pos="969"/>
              </w:tabs>
              <w:spacing w:line="290" w:lineRule="exact"/>
              <w:jc w:val="thaiDistribute"/>
              <w:rPr>
                <w:rFonts w:ascii="Arial" w:hAnsi="Arial" w:cs="Arial"/>
                <w:noProof/>
                <w:sz w:val="18"/>
                <w:szCs w:val="18"/>
                <w:cs/>
              </w:rPr>
            </w:pPr>
            <w:r w:rsidRPr="005C418F">
              <w:rPr>
                <w:rFonts w:ascii="Arial" w:hAnsi="Arial" w:cs="Arial"/>
                <w:noProof/>
                <w:sz w:val="18"/>
                <w:szCs w:val="18"/>
              </w:rPr>
              <w:t>106,324</w:t>
            </w:r>
          </w:p>
        </w:tc>
        <w:tc>
          <w:tcPr>
            <w:tcW w:w="1553" w:type="dxa"/>
            <w:vAlign w:val="bottom"/>
            <w:hideMark/>
          </w:tcPr>
          <w:p w14:paraId="1AE5D54C" w14:textId="77777777" w:rsidR="009740C2" w:rsidRPr="005C418F" w:rsidRDefault="009740C2" w:rsidP="009740C2">
            <w:pPr>
              <w:tabs>
                <w:tab w:val="decimal" w:pos="969"/>
              </w:tabs>
              <w:spacing w:line="290" w:lineRule="exact"/>
              <w:jc w:val="thaiDistribute"/>
              <w:rPr>
                <w:rFonts w:ascii="Arial" w:hAnsi="Arial" w:cs="Arial"/>
                <w:noProof/>
                <w:sz w:val="18"/>
                <w:szCs w:val="18"/>
                <w:cs/>
              </w:rPr>
            </w:pPr>
            <w:r w:rsidRPr="005C418F">
              <w:rPr>
                <w:rFonts w:ascii="Arial" w:hAnsi="Arial" w:cs="Arial"/>
                <w:noProof/>
                <w:sz w:val="18"/>
                <w:szCs w:val="18"/>
              </w:rPr>
              <w:t>135,534</w:t>
            </w:r>
          </w:p>
        </w:tc>
        <w:tc>
          <w:tcPr>
            <w:tcW w:w="1417" w:type="dxa"/>
            <w:vAlign w:val="bottom"/>
          </w:tcPr>
          <w:p w14:paraId="7E348EB6" w14:textId="77777777" w:rsidR="009740C2" w:rsidRPr="005C418F" w:rsidRDefault="009740C2" w:rsidP="009740C2">
            <w:pP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84,995</w:t>
            </w:r>
          </w:p>
        </w:tc>
        <w:tc>
          <w:tcPr>
            <w:tcW w:w="1553" w:type="dxa"/>
            <w:vAlign w:val="bottom"/>
            <w:hideMark/>
          </w:tcPr>
          <w:p w14:paraId="4153CE9C" w14:textId="77777777" w:rsidR="009740C2" w:rsidRPr="005C418F" w:rsidRDefault="009740C2" w:rsidP="009740C2">
            <w:pP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120,347</w:t>
            </w:r>
          </w:p>
        </w:tc>
      </w:tr>
      <w:tr w:rsidR="009740C2" w:rsidRPr="005C418F" w14:paraId="3999F135" w14:textId="77777777" w:rsidTr="00F96770">
        <w:tc>
          <w:tcPr>
            <w:tcW w:w="3510" w:type="dxa"/>
            <w:vAlign w:val="bottom"/>
            <w:hideMark/>
          </w:tcPr>
          <w:p w14:paraId="312D6144" w14:textId="77777777" w:rsidR="009740C2" w:rsidRPr="005C418F" w:rsidRDefault="009740C2" w:rsidP="009740C2">
            <w:pPr>
              <w:tabs>
                <w:tab w:val="left" w:pos="162"/>
              </w:tabs>
              <w:spacing w:line="290" w:lineRule="exact"/>
              <w:ind w:right="-45"/>
              <w:rPr>
                <w:rFonts w:ascii="Arial" w:hAnsi="Arial" w:cs="Arial"/>
                <w:sz w:val="18"/>
                <w:szCs w:val="18"/>
                <w:cs/>
              </w:rPr>
            </w:pPr>
            <w:r w:rsidRPr="005C418F">
              <w:rPr>
                <w:rFonts w:ascii="Arial" w:hAnsi="Arial" w:cs="Arial"/>
                <w:sz w:val="18"/>
                <w:szCs w:val="18"/>
              </w:rPr>
              <w:t xml:space="preserve">Unbilled receivables </w:t>
            </w:r>
          </w:p>
        </w:tc>
        <w:tc>
          <w:tcPr>
            <w:tcW w:w="1417" w:type="dxa"/>
            <w:vAlign w:val="bottom"/>
          </w:tcPr>
          <w:p w14:paraId="34F94419" w14:textId="77777777" w:rsidR="009740C2" w:rsidRPr="005C418F" w:rsidRDefault="009740C2" w:rsidP="009740C2">
            <w:pPr>
              <w:pBdr>
                <w:bottom w:val="single" w:sz="4" w:space="1" w:color="auto"/>
              </w:pBdr>
              <w:tabs>
                <w:tab w:val="decimal" w:pos="969"/>
              </w:tabs>
              <w:spacing w:line="290" w:lineRule="exact"/>
              <w:jc w:val="thaiDistribute"/>
              <w:rPr>
                <w:rFonts w:ascii="Arial" w:hAnsi="Arial" w:cs="Arial"/>
                <w:noProof/>
                <w:sz w:val="18"/>
                <w:szCs w:val="18"/>
                <w:cs/>
              </w:rPr>
            </w:pPr>
            <w:r w:rsidRPr="005C418F">
              <w:rPr>
                <w:rFonts w:ascii="Arial" w:hAnsi="Arial" w:cs="Arial"/>
                <w:noProof/>
                <w:sz w:val="18"/>
                <w:szCs w:val="18"/>
              </w:rPr>
              <w:t>22,995</w:t>
            </w:r>
          </w:p>
        </w:tc>
        <w:tc>
          <w:tcPr>
            <w:tcW w:w="1553" w:type="dxa"/>
            <w:vAlign w:val="bottom"/>
            <w:hideMark/>
          </w:tcPr>
          <w:p w14:paraId="59B6371E" w14:textId="77777777" w:rsidR="009740C2" w:rsidRPr="005C418F" w:rsidRDefault="009740C2" w:rsidP="009740C2">
            <w:pPr>
              <w:pBdr>
                <w:bottom w:val="single" w:sz="4" w:space="1" w:color="auto"/>
              </w:pBdr>
              <w:tabs>
                <w:tab w:val="decimal" w:pos="969"/>
              </w:tabs>
              <w:spacing w:line="290" w:lineRule="exact"/>
              <w:jc w:val="thaiDistribute"/>
              <w:rPr>
                <w:rFonts w:ascii="Arial" w:hAnsi="Arial" w:cs="Arial"/>
                <w:noProof/>
                <w:sz w:val="18"/>
                <w:szCs w:val="18"/>
                <w:cs/>
              </w:rPr>
            </w:pPr>
            <w:r w:rsidRPr="005C418F">
              <w:rPr>
                <w:rFonts w:ascii="Arial" w:hAnsi="Arial" w:cs="Arial"/>
                <w:noProof/>
                <w:sz w:val="18"/>
                <w:szCs w:val="18"/>
              </w:rPr>
              <w:t>53,825</w:t>
            </w:r>
          </w:p>
        </w:tc>
        <w:tc>
          <w:tcPr>
            <w:tcW w:w="1417" w:type="dxa"/>
            <w:vAlign w:val="bottom"/>
          </w:tcPr>
          <w:p w14:paraId="3E6D510A" w14:textId="77777777" w:rsidR="009740C2" w:rsidRPr="005C418F" w:rsidRDefault="009740C2" w:rsidP="009740C2">
            <w:pPr>
              <w:pBdr>
                <w:bottom w:val="single" w:sz="4" w:space="1" w:color="auto"/>
              </w:pBd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22,702</w:t>
            </w:r>
          </w:p>
        </w:tc>
        <w:tc>
          <w:tcPr>
            <w:tcW w:w="1553" w:type="dxa"/>
            <w:vAlign w:val="bottom"/>
            <w:hideMark/>
          </w:tcPr>
          <w:p w14:paraId="02CACFFE" w14:textId="77777777" w:rsidR="009740C2" w:rsidRPr="005C418F" w:rsidRDefault="009740C2" w:rsidP="009740C2">
            <w:pPr>
              <w:pBdr>
                <w:bottom w:val="single" w:sz="4" w:space="1" w:color="auto"/>
              </w:pBd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53,511</w:t>
            </w:r>
          </w:p>
        </w:tc>
      </w:tr>
      <w:tr w:rsidR="009740C2" w:rsidRPr="005C418F" w14:paraId="74FADBD8" w14:textId="77777777" w:rsidTr="00F96770">
        <w:tc>
          <w:tcPr>
            <w:tcW w:w="3510" w:type="dxa"/>
            <w:vAlign w:val="bottom"/>
          </w:tcPr>
          <w:p w14:paraId="61C73EFE" w14:textId="77777777" w:rsidR="009740C2" w:rsidRPr="005C418F" w:rsidRDefault="009740C2" w:rsidP="009740C2">
            <w:pPr>
              <w:tabs>
                <w:tab w:val="left" w:pos="162"/>
              </w:tabs>
              <w:spacing w:line="290" w:lineRule="exact"/>
              <w:ind w:right="-45"/>
              <w:rPr>
                <w:rFonts w:ascii="Arial" w:hAnsi="Arial" w:cs="Arial"/>
                <w:sz w:val="18"/>
                <w:szCs w:val="18"/>
              </w:rPr>
            </w:pPr>
            <w:r w:rsidRPr="005C418F">
              <w:rPr>
                <w:rFonts w:ascii="Arial" w:hAnsi="Arial" w:cs="Arial"/>
                <w:sz w:val="18"/>
                <w:szCs w:val="18"/>
              </w:rPr>
              <w:t>Total trade receivables - unrelated parties</w:t>
            </w:r>
          </w:p>
        </w:tc>
        <w:tc>
          <w:tcPr>
            <w:tcW w:w="1417" w:type="dxa"/>
            <w:vAlign w:val="bottom"/>
          </w:tcPr>
          <w:p w14:paraId="33C884B8" w14:textId="77777777" w:rsidR="009740C2" w:rsidRPr="005C418F" w:rsidRDefault="009740C2" w:rsidP="009740C2">
            <w:pPr>
              <w:pBdr>
                <w:bottom w:val="single" w:sz="4" w:space="1" w:color="auto"/>
              </w:pBdr>
              <w:tabs>
                <w:tab w:val="decimal" w:pos="969"/>
              </w:tabs>
              <w:spacing w:line="290" w:lineRule="exact"/>
              <w:jc w:val="thaiDistribute"/>
              <w:rPr>
                <w:rFonts w:ascii="Arial" w:hAnsi="Arial" w:cs="Arial"/>
                <w:noProof/>
                <w:sz w:val="18"/>
                <w:szCs w:val="18"/>
                <w:cs/>
              </w:rPr>
            </w:pPr>
            <w:r w:rsidRPr="005C418F">
              <w:rPr>
                <w:rFonts w:ascii="Arial" w:hAnsi="Arial" w:cs="Arial"/>
                <w:noProof/>
                <w:sz w:val="18"/>
                <w:szCs w:val="18"/>
              </w:rPr>
              <w:t>129,319</w:t>
            </w:r>
          </w:p>
        </w:tc>
        <w:tc>
          <w:tcPr>
            <w:tcW w:w="1553" w:type="dxa"/>
            <w:vAlign w:val="bottom"/>
            <w:hideMark/>
          </w:tcPr>
          <w:p w14:paraId="2E9856A5" w14:textId="77777777" w:rsidR="009740C2" w:rsidRPr="005C418F" w:rsidRDefault="009740C2" w:rsidP="009740C2">
            <w:pPr>
              <w:pBdr>
                <w:bottom w:val="single" w:sz="4" w:space="1" w:color="auto"/>
              </w:pBdr>
              <w:tabs>
                <w:tab w:val="decimal" w:pos="969"/>
              </w:tabs>
              <w:spacing w:line="290" w:lineRule="exact"/>
              <w:jc w:val="thaiDistribute"/>
              <w:rPr>
                <w:rFonts w:ascii="Arial" w:hAnsi="Arial" w:cs="Arial"/>
                <w:noProof/>
                <w:sz w:val="18"/>
                <w:szCs w:val="18"/>
                <w:cs/>
              </w:rPr>
            </w:pPr>
            <w:r w:rsidRPr="005C418F">
              <w:rPr>
                <w:rFonts w:ascii="Arial" w:hAnsi="Arial" w:cs="Arial"/>
                <w:noProof/>
                <w:sz w:val="18"/>
                <w:szCs w:val="18"/>
              </w:rPr>
              <w:t>189,359</w:t>
            </w:r>
          </w:p>
        </w:tc>
        <w:tc>
          <w:tcPr>
            <w:tcW w:w="1417" w:type="dxa"/>
            <w:vAlign w:val="bottom"/>
          </w:tcPr>
          <w:p w14:paraId="2540BC94" w14:textId="77777777" w:rsidR="009740C2" w:rsidRPr="005C418F" w:rsidRDefault="009740C2" w:rsidP="009740C2">
            <w:pPr>
              <w:pBdr>
                <w:bottom w:val="single" w:sz="4" w:space="1" w:color="auto"/>
              </w:pBd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107,697</w:t>
            </w:r>
          </w:p>
        </w:tc>
        <w:tc>
          <w:tcPr>
            <w:tcW w:w="1553" w:type="dxa"/>
            <w:vAlign w:val="bottom"/>
            <w:hideMark/>
          </w:tcPr>
          <w:p w14:paraId="3F8F3BED" w14:textId="77777777" w:rsidR="009740C2" w:rsidRPr="005C418F" w:rsidRDefault="009740C2" w:rsidP="009740C2">
            <w:pPr>
              <w:pBdr>
                <w:bottom w:val="single" w:sz="4" w:space="1" w:color="auto"/>
              </w:pBd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173,858</w:t>
            </w:r>
          </w:p>
        </w:tc>
      </w:tr>
      <w:tr w:rsidR="009740C2" w:rsidRPr="005C418F" w14:paraId="4B4641CA" w14:textId="77777777" w:rsidTr="00F96770">
        <w:tc>
          <w:tcPr>
            <w:tcW w:w="3510" w:type="dxa"/>
            <w:vAlign w:val="bottom"/>
          </w:tcPr>
          <w:p w14:paraId="56D0EB1F" w14:textId="77777777" w:rsidR="009740C2" w:rsidRPr="005C418F" w:rsidRDefault="009740C2" w:rsidP="009740C2">
            <w:pPr>
              <w:tabs>
                <w:tab w:val="left" w:pos="162"/>
              </w:tabs>
              <w:spacing w:line="290" w:lineRule="exact"/>
              <w:ind w:right="-45"/>
              <w:rPr>
                <w:rFonts w:ascii="Arial" w:hAnsi="Arial" w:cs="Arial"/>
                <w:sz w:val="18"/>
                <w:szCs w:val="22"/>
              </w:rPr>
            </w:pPr>
            <w:r w:rsidRPr="005C418F">
              <w:rPr>
                <w:rFonts w:ascii="Arial" w:hAnsi="Arial" w:cs="Arial"/>
                <w:b/>
                <w:bCs/>
                <w:sz w:val="18"/>
                <w:szCs w:val="18"/>
              </w:rPr>
              <w:t>Trade receivable - related party</w:t>
            </w:r>
          </w:p>
        </w:tc>
        <w:tc>
          <w:tcPr>
            <w:tcW w:w="1417" w:type="dxa"/>
            <w:vAlign w:val="bottom"/>
          </w:tcPr>
          <w:p w14:paraId="27D8F5A1" w14:textId="77777777" w:rsidR="009740C2" w:rsidRPr="005C418F" w:rsidRDefault="009740C2" w:rsidP="009740C2">
            <w:pPr>
              <w:tabs>
                <w:tab w:val="decimal" w:pos="969"/>
              </w:tabs>
              <w:spacing w:line="290" w:lineRule="exact"/>
              <w:jc w:val="thaiDistribute"/>
              <w:rPr>
                <w:rFonts w:ascii="Arial" w:hAnsi="Arial" w:cs="Arial"/>
                <w:noProof/>
                <w:sz w:val="18"/>
                <w:szCs w:val="18"/>
              </w:rPr>
            </w:pPr>
          </w:p>
        </w:tc>
        <w:tc>
          <w:tcPr>
            <w:tcW w:w="1553" w:type="dxa"/>
            <w:vAlign w:val="bottom"/>
          </w:tcPr>
          <w:p w14:paraId="4953F482" w14:textId="77777777" w:rsidR="009740C2" w:rsidRPr="005C418F" w:rsidRDefault="009740C2" w:rsidP="009740C2">
            <w:pPr>
              <w:tabs>
                <w:tab w:val="decimal" w:pos="969"/>
              </w:tabs>
              <w:spacing w:line="290" w:lineRule="exact"/>
              <w:jc w:val="thaiDistribute"/>
              <w:rPr>
                <w:rFonts w:ascii="Arial" w:hAnsi="Arial" w:cs="Arial"/>
                <w:noProof/>
                <w:sz w:val="18"/>
                <w:szCs w:val="18"/>
                <w:cs/>
              </w:rPr>
            </w:pPr>
          </w:p>
        </w:tc>
        <w:tc>
          <w:tcPr>
            <w:tcW w:w="1417" w:type="dxa"/>
            <w:vAlign w:val="bottom"/>
          </w:tcPr>
          <w:p w14:paraId="34D802F5" w14:textId="77777777" w:rsidR="009740C2" w:rsidRPr="005C418F" w:rsidRDefault="009740C2" w:rsidP="009740C2">
            <w:pPr>
              <w:tabs>
                <w:tab w:val="decimal" w:pos="969"/>
              </w:tabs>
              <w:spacing w:line="290" w:lineRule="exact"/>
              <w:jc w:val="thaiDistribute"/>
              <w:rPr>
                <w:rFonts w:ascii="Arial" w:hAnsi="Arial" w:cs="Arial"/>
                <w:noProof/>
                <w:sz w:val="18"/>
                <w:szCs w:val="18"/>
              </w:rPr>
            </w:pPr>
          </w:p>
        </w:tc>
        <w:tc>
          <w:tcPr>
            <w:tcW w:w="1553" w:type="dxa"/>
            <w:vAlign w:val="bottom"/>
          </w:tcPr>
          <w:p w14:paraId="5DF641C6" w14:textId="77777777" w:rsidR="009740C2" w:rsidRPr="005C418F" w:rsidRDefault="009740C2" w:rsidP="009740C2">
            <w:pPr>
              <w:tabs>
                <w:tab w:val="decimal" w:pos="969"/>
              </w:tabs>
              <w:spacing w:line="290" w:lineRule="exact"/>
              <w:jc w:val="thaiDistribute"/>
              <w:rPr>
                <w:rFonts w:ascii="Arial" w:hAnsi="Arial" w:cs="Arial"/>
                <w:noProof/>
                <w:sz w:val="18"/>
                <w:szCs w:val="18"/>
              </w:rPr>
            </w:pPr>
          </w:p>
        </w:tc>
      </w:tr>
      <w:tr w:rsidR="009740C2" w:rsidRPr="005C418F" w14:paraId="19D43D6F" w14:textId="77777777" w:rsidTr="00F96770">
        <w:tc>
          <w:tcPr>
            <w:tcW w:w="3510" w:type="dxa"/>
            <w:vAlign w:val="bottom"/>
          </w:tcPr>
          <w:p w14:paraId="6156BBB2" w14:textId="77777777" w:rsidR="009740C2" w:rsidRPr="005C418F" w:rsidRDefault="009740C2" w:rsidP="009740C2">
            <w:pPr>
              <w:spacing w:line="290" w:lineRule="exact"/>
              <w:ind w:right="-45"/>
              <w:jc w:val="thaiDistribute"/>
              <w:rPr>
                <w:rFonts w:ascii="Arial" w:hAnsi="Arial" w:cs="Arial"/>
                <w:sz w:val="18"/>
                <w:szCs w:val="18"/>
              </w:rPr>
            </w:pPr>
            <w:r w:rsidRPr="005C418F">
              <w:rPr>
                <w:rFonts w:ascii="Arial" w:hAnsi="Arial" w:cs="Arial"/>
                <w:sz w:val="18"/>
                <w:szCs w:val="18"/>
              </w:rPr>
              <w:t xml:space="preserve">Aged </w:t>
            </w:r>
            <w:proofErr w:type="gramStart"/>
            <w:r w:rsidRPr="005C418F">
              <w:rPr>
                <w:rFonts w:ascii="Arial" w:hAnsi="Arial" w:cs="Arial"/>
                <w:sz w:val="18"/>
                <w:szCs w:val="18"/>
              </w:rPr>
              <w:t>on the basis of</w:t>
            </w:r>
            <w:proofErr w:type="gramEnd"/>
            <w:r w:rsidRPr="005C418F">
              <w:rPr>
                <w:rFonts w:ascii="Arial" w:hAnsi="Arial" w:cs="Arial"/>
                <w:sz w:val="18"/>
                <w:szCs w:val="18"/>
              </w:rPr>
              <w:t xml:space="preserve"> due dates</w:t>
            </w:r>
          </w:p>
        </w:tc>
        <w:tc>
          <w:tcPr>
            <w:tcW w:w="1417" w:type="dxa"/>
            <w:vAlign w:val="bottom"/>
          </w:tcPr>
          <w:p w14:paraId="576B8948" w14:textId="77777777" w:rsidR="009740C2" w:rsidRPr="005C418F" w:rsidRDefault="009740C2" w:rsidP="009740C2">
            <w:pPr>
              <w:tabs>
                <w:tab w:val="decimal" w:pos="969"/>
              </w:tabs>
              <w:spacing w:line="290" w:lineRule="exact"/>
              <w:jc w:val="thaiDistribute"/>
              <w:rPr>
                <w:rFonts w:ascii="Arial" w:hAnsi="Arial" w:cs="Arial"/>
                <w:noProof/>
                <w:sz w:val="18"/>
                <w:szCs w:val="18"/>
                <w:cs/>
              </w:rPr>
            </w:pPr>
          </w:p>
        </w:tc>
        <w:tc>
          <w:tcPr>
            <w:tcW w:w="1553" w:type="dxa"/>
            <w:vAlign w:val="bottom"/>
          </w:tcPr>
          <w:p w14:paraId="537E8564" w14:textId="77777777" w:rsidR="009740C2" w:rsidRPr="005C418F" w:rsidRDefault="009740C2" w:rsidP="009740C2">
            <w:pPr>
              <w:tabs>
                <w:tab w:val="decimal" w:pos="969"/>
              </w:tabs>
              <w:spacing w:line="290" w:lineRule="exact"/>
              <w:jc w:val="thaiDistribute"/>
              <w:rPr>
                <w:rFonts w:ascii="Arial" w:hAnsi="Arial" w:cs="Arial"/>
                <w:noProof/>
                <w:sz w:val="18"/>
                <w:szCs w:val="18"/>
                <w:cs/>
              </w:rPr>
            </w:pPr>
          </w:p>
        </w:tc>
        <w:tc>
          <w:tcPr>
            <w:tcW w:w="1417" w:type="dxa"/>
            <w:vAlign w:val="bottom"/>
          </w:tcPr>
          <w:p w14:paraId="37D03F4B" w14:textId="77777777" w:rsidR="009740C2" w:rsidRPr="005C418F" w:rsidRDefault="009740C2" w:rsidP="009740C2">
            <w:pPr>
              <w:tabs>
                <w:tab w:val="decimal" w:pos="969"/>
              </w:tabs>
              <w:spacing w:line="290" w:lineRule="exact"/>
              <w:jc w:val="thaiDistribute"/>
              <w:rPr>
                <w:rFonts w:ascii="Arial" w:hAnsi="Arial" w:cs="Arial"/>
                <w:noProof/>
                <w:sz w:val="18"/>
                <w:szCs w:val="18"/>
                <w:cs/>
              </w:rPr>
            </w:pPr>
          </w:p>
        </w:tc>
        <w:tc>
          <w:tcPr>
            <w:tcW w:w="1553" w:type="dxa"/>
            <w:vAlign w:val="bottom"/>
          </w:tcPr>
          <w:p w14:paraId="4B1904A6" w14:textId="77777777" w:rsidR="009740C2" w:rsidRPr="005C418F" w:rsidRDefault="009740C2" w:rsidP="009740C2">
            <w:pPr>
              <w:tabs>
                <w:tab w:val="decimal" w:pos="969"/>
              </w:tabs>
              <w:spacing w:line="290" w:lineRule="exact"/>
              <w:jc w:val="thaiDistribute"/>
              <w:rPr>
                <w:rFonts w:ascii="Arial" w:hAnsi="Arial" w:cs="Arial"/>
                <w:noProof/>
                <w:sz w:val="18"/>
                <w:szCs w:val="18"/>
                <w:cs/>
              </w:rPr>
            </w:pPr>
          </w:p>
        </w:tc>
      </w:tr>
      <w:tr w:rsidR="009740C2" w:rsidRPr="005C418F" w14:paraId="24181513" w14:textId="77777777" w:rsidTr="00F96770">
        <w:trPr>
          <w:trHeight w:val="91"/>
        </w:trPr>
        <w:tc>
          <w:tcPr>
            <w:tcW w:w="3510" w:type="dxa"/>
            <w:vAlign w:val="bottom"/>
            <w:hideMark/>
          </w:tcPr>
          <w:p w14:paraId="7E4578BA" w14:textId="77777777" w:rsidR="009740C2" w:rsidRPr="005C418F" w:rsidRDefault="009740C2" w:rsidP="009740C2">
            <w:pPr>
              <w:tabs>
                <w:tab w:val="left" w:pos="162"/>
              </w:tabs>
              <w:spacing w:line="290" w:lineRule="exact"/>
              <w:ind w:right="-45"/>
              <w:rPr>
                <w:rFonts w:ascii="Arial" w:hAnsi="Arial" w:cs="Arial"/>
                <w:sz w:val="18"/>
                <w:szCs w:val="18"/>
                <w:cs/>
              </w:rPr>
            </w:pPr>
            <w:r w:rsidRPr="005C418F">
              <w:rPr>
                <w:rFonts w:ascii="Arial" w:hAnsi="Arial" w:cs="Arial"/>
                <w:sz w:val="18"/>
                <w:szCs w:val="18"/>
              </w:rPr>
              <w:t xml:space="preserve">   Not yet due</w:t>
            </w:r>
          </w:p>
        </w:tc>
        <w:tc>
          <w:tcPr>
            <w:tcW w:w="1417" w:type="dxa"/>
            <w:vAlign w:val="bottom"/>
          </w:tcPr>
          <w:p w14:paraId="4A357A9F" w14:textId="77777777" w:rsidR="009740C2" w:rsidRPr="005C418F" w:rsidRDefault="009740C2" w:rsidP="009740C2">
            <w:pPr>
              <w:pBdr>
                <w:bottom w:val="single" w:sz="4" w:space="1" w:color="auto"/>
              </w:pBdr>
              <w:tabs>
                <w:tab w:val="decimal" w:pos="969"/>
              </w:tabs>
              <w:spacing w:line="290" w:lineRule="exact"/>
              <w:jc w:val="thaiDistribute"/>
              <w:rPr>
                <w:rFonts w:ascii="Arial" w:hAnsi="Arial" w:cs="Arial"/>
                <w:noProof/>
                <w:sz w:val="18"/>
                <w:szCs w:val="18"/>
                <w:cs/>
              </w:rPr>
            </w:pPr>
            <w:r w:rsidRPr="005C418F">
              <w:rPr>
                <w:rFonts w:ascii="Arial" w:hAnsi="Arial" w:cs="Arial"/>
                <w:noProof/>
                <w:sz w:val="18"/>
                <w:szCs w:val="18"/>
              </w:rPr>
              <w:t>-</w:t>
            </w:r>
          </w:p>
        </w:tc>
        <w:tc>
          <w:tcPr>
            <w:tcW w:w="1553" w:type="dxa"/>
            <w:vAlign w:val="bottom"/>
          </w:tcPr>
          <w:p w14:paraId="00ADF3C4" w14:textId="77777777" w:rsidR="009740C2" w:rsidRPr="005C418F" w:rsidRDefault="009740C2" w:rsidP="009740C2">
            <w:pPr>
              <w:pBdr>
                <w:bottom w:val="single" w:sz="4" w:space="1" w:color="auto"/>
              </w:pBdr>
              <w:tabs>
                <w:tab w:val="decimal" w:pos="969"/>
              </w:tabs>
              <w:spacing w:line="290" w:lineRule="exact"/>
              <w:jc w:val="thaiDistribute"/>
              <w:rPr>
                <w:rFonts w:ascii="Arial" w:hAnsi="Arial" w:cs="Arial"/>
                <w:noProof/>
                <w:sz w:val="18"/>
                <w:szCs w:val="18"/>
                <w:cs/>
              </w:rPr>
            </w:pPr>
            <w:r w:rsidRPr="005C418F">
              <w:rPr>
                <w:rFonts w:ascii="Arial" w:hAnsi="Arial" w:cs="Arial"/>
                <w:noProof/>
                <w:sz w:val="18"/>
                <w:szCs w:val="18"/>
              </w:rPr>
              <w:t>-</w:t>
            </w:r>
          </w:p>
        </w:tc>
        <w:tc>
          <w:tcPr>
            <w:tcW w:w="1417" w:type="dxa"/>
            <w:vAlign w:val="bottom"/>
          </w:tcPr>
          <w:p w14:paraId="2C6D5D0D" w14:textId="77777777" w:rsidR="009740C2" w:rsidRPr="005C418F" w:rsidRDefault="009740C2" w:rsidP="009740C2">
            <w:pPr>
              <w:pBdr>
                <w:bottom w:val="single" w:sz="4" w:space="1" w:color="auto"/>
              </w:pBd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210</w:t>
            </w:r>
          </w:p>
        </w:tc>
        <w:tc>
          <w:tcPr>
            <w:tcW w:w="1553" w:type="dxa"/>
            <w:vAlign w:val="bottom"/>
          </w:tcPr>
          <w:p w14:paraId="7A979410" w14:textId="77777777" w:rsidR="009740C2" w:rsidRPr="005C418F" w:rsidRDefault="009740C2" w:rsidP="009740C2">
            <w:pPr>
              <w:pBdr>
                <w:bottom w:val="single" w:sz="4" w:space="1" w:color="auto"/>
              </w:pBd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244</w:t>
            </w:r>
          </w:p>
        </w:tc>
      </w:tr>
      <w:tr w:rsidR="009740C2" w:rsidRPr="005C418F" w14:paraId="1B71B8FF" w14:textId="77777777" w:rsidTr="00F96770">
        <w:tc>
          <w:tcPr>
            <w:tcW w:w="3510" w:type="dxa"/>
            <w:vAlign w:val="bottom"/>
          </w:tcPr>
          <w:p w14:paraId="4AED414F" w14:textId="77777777" w:rsidR="009740C2" w:rsidRPr="005C418F" w:rsidRDefault="009740C2" w:rsidP="009740C2">
            <w:pPr>
              <w:tabs>
                <w:tab w:val="left" w:pos="162"/>
              </w:tabs>
              <w:spacing w:line="290" w:lineRule="exact"/>
              <w:ind w:right="-45"/>
              <w:rPr>
                <w:rFonts w:ascii="Arial" w:hAnsi="Arial" w:cs="Arial"/>
                <w:sz w:val="18"/>
                <w:szCs w:val="18"/>
              </w:rPr>
            </w:pPr>
            <w:r w:rsidRPr="005C418F">
              <w:rPr>
                <w:rFonts w:ascii="Arial" w:hAnsi="Arial" w:cs="Arial"/>
                <w:sz w:val="18"/>
                <w:szCs w:val="18"/>
              </w:rPr>
              <w:t>Total trade receivable - related party</w:t>
            </w:r>
          </w:p>
        </w:tc>
        <w:tc>
          <w:tcPr>
            <w:tcW w:w="1417" w:type="dxa"/>
            <w:vAlign w:val="bottom"/>
          </w:tcPr>
          <w:p w14:paraId="0AEF5183" w14:textId="77777777" w:rsidR="009740C2" w:rsidRPr="005C418F" w:rsidRDefault="009740C2" w:rsidP="009740C2">
            <w:pPr>
              <w:pBdr>
                <w:bottom w:val="single" w:sz="4" w:space="1" w:color="auto"/>
              </w:pBdr>
              <w:tabs>
                <w:tab w:val="decimal" w:pos="969"/>
              </w:tabs>
              <w:spacing w:line="290" w:lineRule="exact"/>
              <w:jc w:val="thaiDistribute"/>
              <w:rPr>
                <w:rFonts w:ascii="Arial" w:hAnsi="Arial" w:cs="Arial"/>
                <w:noProof/>
                <w:sz w:val="18"/>
                <w:szCs w:val="18"/>
                <w:cs/>
              </w:rPr>
            </w:pPr>
            <w:r w:rsidRPr="005C418F">
              <w:rPr>
                <w:rFonts w:ascii="Arial" w:hAnsi="Arial" w:cs="Arial"/>
                <w:noProof/>
                <w:sz w:val="18"/>
                <w:szCs w:val="18"/>
              </w:rPr>
              <w:t>-</w:t>
            </w:r>
          </w:p>
        </w:tc>
        <w:tc>
          <w:tcPr>
            <w:tcW w:w="1553" w:type="dxa"/>
            <w:vAlign w:val="bottom"/>
          </w:tcPr>
          <w:p w14:paraId="1A16D1F4" w14:textId="77777777" w:rsidR="009740C2" w:rsidRPr="005C418F" w:rsidRDefault="009740C2" w:rsidP="009740C2">
            <w:pPr>
              <w:pBdr>
                <w:bottom w:val="single" w:sz="4" w:space="1" w:color="auto"/>
              </w:pBdr>
              <w:tabs>
                <w:tab w:val="decimal" w:pos="969"/>
              </w:tabs>
              <w:spacing w:line="290" w:lineRule="exact"/>
              <w:jc w:val="thaiDistribute"/>
              <w:rPr>
                <w:rFonts w:ascii="Arial" w:hAnsi="Arial" w:cs="Arial"/>
                <w:noProof/>
                <w:sz w:val="18"/>
                <w:szCs w:val="18"/>
                <w:cs/>
              </w:rPr>
            </w:pPr>
            <w:r w:rsidRPr="005C418F">
              <w:rPr>
                <w:rFonts w:ascii="Arial" w:hAnsi="Arial" w:cs="Arial"/>
                <w:noProof/>
                <w:sz w:val="18"/>
                <w:szCs w:val="18"/>
              </w:rPr>
              <w:t>-</w:t>
            </w:r>
          </w:p>
        </w:tc>
        <w:tc>
          <w:tcPr>
            <w:tcW w:w="1417" w:type="dxa"/>
            <w:vAlign w:val="bottom"/>
          </w:tcPr>
          <w:p w14:paraId="78813C6D" w14:textId="77777777" w:rsidR="009740C2" w:rsidRPr="005C418F" w:rsidRDefault="009740C2" w:rsidP="009740C2">
            <w:pPr>
              <w:pBdr>
                <w:bottom w:val="single" w:sz="4" w:space="1" w:color="auto"/>
              </w:pBd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210</w:t>
            </w:r>
          </w:p>
        </w:tc>
        <w:tc>
          <w:tcPr>
            <w:tcW w:w="1553" w:type="dxa"/>
            <w:vAlign w:val="bottom"/>
          </w:tcPr>
          <w:p w14:paraId="10F82A0C" w14:textId="77777777" w:rsidR="009740C2" w:rsidRPr="005C418F" w:rsidRDefault="009740C2" w:rsidP="009740C2">
            <w:pPr>
              <w:pBdr>
                <w:bottom w:val="single" w:sz="4" w:space="1" w:color="auto"/>
              </w:pBd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244</w:t>
            </w:r>
          </w:p>
        </w:tc>
      </w:tr>
      <w:tr w:rsidR="009740C2" w:rsidRPr="005C418F" w14:paraId="4B569432" w14:textId="77777777" w:rsidTr="00F96770">
        <w:tc>
          <w:tcPr>
            <w:tcW w:w="3510" w:type="dxa"/>
            <w:vAlign w:val="bottom"/>
          </w:tcPr>
          <w:p w14:paraId="74D2CFAC" w14:textId="77777777" w:rsidR="009740C2" w:rsidRPr="005C418F" w:rsidRDefault="009740C2" w:rsidP="009740C2">
            <w:pPr>
              <w:tabs>
                <w:tab w:val="left" w:pos="162"/>
              </w:tabs>
              <w:spacing w:line="290" w:lineRule="exact"/>
              <w:ind w:right="-45"/>
              <w:rPr>
                <w:rFonts w:ascii="Arial" w:hAnsi="Arial" w:cs="Arial"/>
                <w:sz w:val="18"/>
                <w:szCs w:val="18"/>
              </w:rPr>
            </w:pPr>
            <w:r w:rsidRPr="005C418F">
              <w:rPr>
                <w:rFonts w:ascii="Arial" w:hAnsi="Arial" w:cs="Arial"/>
                <w:sz w:val="18"/>
                <w:szCs w:val="18"/>
              </w:rPr>
              <w:t xml:space="preserve">Total trade receivables </w:t>
            </w:r>
          </w:p>
        </w:tc>
        <w:tc>
          <w:tcPr>
            <w:tcW w:w="1417" w:type="dxa"/>
            <w:vAlign w:val="bottom"/>
          </w:tcPr>
          <w:p w14:paraId="5675ECCC" w14:textId="77777777" w:rsidR="009740C2" w:rsidRPr="005C418F" w:rsidRDefault="009740C2" w:rsidP="009740C2">
            <w:pPr>
              <w:pBdr>
                <w:bottom w:val="single" w:sz="4" w:space="1" w:color="auto"/>
              </w:pBdr>
              <w:tabs>
                <w:tab w:val="decimal" w:pos="969"/>
              </w:tabs>
              <w:spacing w:line="290" w:lineRule="exact"/>
              <w:jc w:val="thaiDistribute"/>
              <w:rPr>
                <w:rFonts w:ascii="Arial" w:hAnsi="Arial" w:cs="Arial"/>
                <w:noProof/>
                <w:sz w:val="18"/>
                <w:szCs w:val="18"/>
                <w:cs/>
              </w:rPr>
            </w:pPr>
            <w:r w:rsidRPr="005C418F">
              <w:rPr>
                <w:rFonts w:ascii="Arial" w:hAnsi="Arial" w:cs="Arial"/>
                <w:noProof/>
                <w:sz w:val="18"/>
                <w:szCs w:val="18"/>
              </w:rPr>
              <w:t>129,319</w:t>
            </w:r>
          </w:p>
        </w:tc>
        <w:tc>
          <w:tcPr>
            <w:tcW w:w="1553" w:type="dxa"/>
            <w:vAlign w:val="bottom"/>
          </w:tcPr>
          <w:p w14:paraId="050A3CEF" w14:textId="77777777" w:rsidR="009740C2" w:rsidRPr="005C418F" w:rsidRDefault="009740C2" w:rsidP="009740C2">
            <w:pPr>
              <w:pBdr>
                <w:bottom w:val="single" w:sz="4" w:space="1" w:color="auto"/>
              </w:pBdr>
              <w:tabs>
                <w:tab w:val="decimal" w:pos="969"/>
              </w:tabs>
              <w:spacing w:line="290" w:lineRule="exact"/>
              <w:jc w:val="thaiDistribute"/>
              <w:rPr>
                <w:rFonts w:ascii="Arial" w:hAnsi="Arial" w:cs="Arial"/>
                <w:noProof/>
                <w:sz w:val="18"/>
                <w:szCs w:val="18"/>
                <w:cs/>
              </w:rPr>
            </w:pPr>
            <w:r w:rsidRPr="005C418F">
              <w:rPr>
                <w:rFonts w:ascii="Arial" w:hAnsi="Arial" w:cs="Arial"/>
                <w:noProof/>
                <w:sz w:val="18"/>
                <w:szCs w:val="18"/>
              </w:rPr>
              <w:t>189,359</w:t>
            </w:r>
          </w:p>
        </w:tc>
        <w:tc>
          <w:tcPr>
            <w:tcW w:w="1417" w:type="dxa"/>
            <w:vAlign w:val="bottom"/>
          </w:tcPr>
          <w:p w14:paraId="74D042BC" w14:textId="77777777" w:rsidR="009740C2" w:rsidRPr="005C418F" w:rsidRDefault="009740C2" w:rsidP="009740C2">
            <w:pPr>
              <w:pBdr>
                <w:bottom w:val="single" w:sz="4" w:space="1" w:color="auto"/>
              </w:pBd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107,907</w:t>
            </w:r>
          </w:p>
        </w:tc>
        <w:tc>
          <w:tcPr>
            <w:tcW w:w="1553" w:type="dxa"/>
            <w:vAlign w:val="bottom"/>
          </w:tcPr>
          <w:p w14:paraId="749D230D" w14:textId="77777777" w:rsidR="009740C2" w:rsidRPr="005C418F" w:rsidRDefault="009740C2" w:rsidP="009740C2">
            <w:pPr>
              <w:pBdr>
                <w:bottom w:val="single" w:sz="4" w:space="1" w:color="auto"/>
              </w:pBd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174,102</w:t>
            </w:r>
          </w:p>
        </w:tc>
      </w:tr>
      <w:tr w:rsidR="009740C2" w:rsidRPr="005C418F" w14:paraId="5EA6308B" w14:textId="77777777" w:rsidTr="00F96770">
        <w:tc>
          <w:tcPr>
            <w:tcW w:w="3510" w:type="dxa"/>
            <w:vAlign w:val="bottom"/>
          </w:tcPr>
          <w:p w14:paraId="53802059" w14:textId="77777777" w:rsidR="009740C2" w:rsidRPr="005C418F" w:rsidRDefault="009740C2" w:rsidP="009740C2">
            <w:pPr>
              <w:tabs>
                <w:tab w:val="left" w:pos="162"/>
              </w:tabs>
              <w:spacing w:line="290" w:lineRule="exact"/>
              <w:ind w:right="-45"/>
              <w:rPr>
                <w:rFonts w:ascii="Arial" w:hAnsi="Arial" w:cs="Arial"/>
                <w:sz w:val="18"/>
                <w:szCs w:val="22"/>
              </w:rPr>
            </w:pPr>
            <w:r w:rsidRPr="005C418F">
              <w:rPr>
                <w:rFonts w:ascii="Arial" w:hAnsi="Arial" w:cs="Arial"/>
                <w:b/>
                <w:bCs/>
                <w:sz w:val="18"/>
                <w:szCs w:val="18"/>
              </w:rPr>
              <w:t>Other receivables</w:t>
            </w:r>
          </w:p>
        </w:tc>
        <w:tc>
          <w:tcPr>
            <w:tcW w:w="1417" w:type="dxa"/>
            <w:vAlign w:val="bottom"/>
          </w:tcPr>
          <w:p w14:paraId="7565DC88" w14:textId="77777777" w:rsidR="009740C2" w:rsidRPr="005C418F" w:rsidRDefault="009740C2" w:rsidP="009740C2">
            <w:pPr>
              <w:tabs>
                <w:tab w:val="decimal" w:pos="969"/>
              </w:tabs>
              <w:spacing w:line="290" w:lineRule="exact"/>
              <w:jc w:val="thaiDistribute"/>
              <w:rPr>
                <w:rFonts w:ascii="Arial" w:hAnsi="Arial" w:cs="Arial"/>
                <w:noProof/>
                <w:sz w:val="18"/>
                <w:szCs w:val="18"/>
              </w:rPr>
            </w:pPr>
          </w:p>
        </w:tc>
        <w:tc>
          <w:tcPr>
            <w:tcW w:w="1553" w:type="dxa"/>
            <w:vAlign w:val="bottom"/>
          </w:tcPr>
          <w:p w14:paraId="5FCA4451" w14:textId="77777777" w:rsidR="009740C2" w:rsidRPr="005C418F" w:rsidRDefault="009740C2" w:rsidP="009740C2">
            <w:pPr>
              <w:tabs>
                <w:tab w:val="decimal" w:pos="969"/>
              </w:tabs>
              <w:spacing w:line="290" w:lineRule="exact"/>
              <w:jc w:val="thaiDistribute"/>
              <w:rPr>
                <w:rFonts w:ascii="Arial" w:hAnsi="Arial" w:cs="Arial"/>
                <w:noProof/>
                <w:sz w:val="18"/>
                <w:szCs w:val="18"/>
                <w:cs/>
              </w:rPr>
            </w:pPr>
          </w:p>
        </w:tc>
        <w:tc>
          <w:tcPr>
            <w:tcW w:w="1417" w:type="dxa"/>
            <w:vAlign w:val="bottom"/>
          </w:tcPr>
          <w:p w14:paraId="6DABBB74" w14:textId="77777777" w:rsidR="009740C2" w:rsidRPr="005C418F" w:rsidRDefault="009740C2" w:rsidP="009740C2">
            <w:pPr>
              <w:tabs>
                <w:tab w:val="decimal" w:pos="969"/>
              </w:tabs>
              <w:spacing w:line="290" w:lineRule="exact"/>
              <w:jc w:val="thaiDistribute"/>
              <w:rPr>
                <w:rFonts w:ascii="Arial" w:hAnsi="Arial" w:cs="Arial"/>
                <w:noProof/>
                <w:sz w:val="18"/>
                <w:szCs w:val="18"/>
              </w:rPr>
            </w:pPr>
          </w:p>
        </w:tc>
        <w:tc>
          <w:tcPr>
            <w:tcW w:w="1553" w:type="dxa"/>
            <w:vAlign w:val="bottom"/>
          </w:tcPr>
          <w:p w14:paraId="70433DC9" w14:textId="77777777" w:rsidR="009740C2" w:rsidRPr="005C418F" w:rsidRDefault="009740C2" w:rsidP="009740C2">
            <w:pPr>
              <w:tabs>
                <w:tab w:val="decimal" w:pos="969"/>
              </w:tabs>
              <w:spacing w:line="290" w:lineRule="exact"/>
              <w:jc w:val="thaiDistribute"/>
              <w:rPr>
                <w:rFonts w:ascii="Arial" w:hAnsi="Arial" w:cs="Arial"/>
                <w:noProof/>
                <w:sz w:val="18"/>
                <w:szCs w:val="18"/>
              </w:rPr>
            </w:pPr>
          </w:p>
        </w:tc>
      </w:tr>
      <w:tr w:rsidR="009740C2" w:rsidRPr="005C418F" w14:paraId="512477E9" w14:textId="77777777" w:rsidTr="00F96770">
        <w:tc>
          <w:tcPr>
            <w:tcW w:w="3510" w:type="dxa"/>
            <w:vAlign w:val="bottom"/>
          </w:tcPr>
          <w:p w14:paraId="28A12D53" w14:textId="77777777" w:rsidR="009740C2" w:rsidRPr="005C418F" w:rsidRDefault="009740C2" w:rsidP="009740C2">
            <w:pPr>
              <w:tabs>
                <w:tab w:val="left" w:pos="162"/>
              </w:tabs>
              <w:spacing w:line="290" w:lineRule="exact"/>
              <w:ind w:left="152" w:right="-45" w:hanging="152"/>
              <w:rPr>
                <w:rFonts w:ascii="Arial" w:hAnsi="Arial" w:cs="Arial"/>
                <w:sz w:val="18"/>
                <w:szCs w:val="22"/>
              </w:rPr>
            </w:pPr>
            <w:r w:rsidRPr="005C418F">
              <w:rPr>
                <w:rFonts w:ascii="Arial" w:hAnsi="Arial" w:cs="Arial"/>
                <w:sz w:val="18"/>
                <w:szCs w:val="22"/>
              </w:rPr>
              <w:t>Other receivables - related parties</w:t>
            </w:r>
          </w:p>
        </w:tc>
        <w:tc>
          <w:tcPr>
            <w:tcW w:w="1417" w:type="dxa"/>
            <w:vAlign w:val="bottom"/>
          </w:tcPr>
          <w:p w14:paraId="4A54810C" w14:textId="77777777" w:rsidR="009740C2" w:rsidRPr="005C418F" w:rsidRDefault="009740C2" w:rsidP="009740C2">
            <w:pPr>
              <w:tabs>
                <w:tab w:val="decimal" w:pos="969"/>
              </w:tabs>
              <w:spacing w:line="290" w:lineRule="exact"/>
              <w:jc w:val="thaiDistribute"/>
              <w:rPr>
                <w:rFonts w:ascii="Arial" w:hAnsi="Arial" w:cs="Arial"/>
                <w:noProof/>
                <w:sz w:val="18"/>
                <w:szCs w:val="18"/>
                <w:cs/>
              </w:rPr>
            </w:pPr>
            <w:r w:rsidRPr="005C418F">
              <w:rPr>
                <w:rFonts w:ascii="Arial" w:hAnsi="Arial" w:cs="Arial"/>
                <w:noProof/>
                <w:sz w:val="18"/>
                <w:szCs w:val="18"/>
              </w:rPr>
              <w:t>68</w:t>
            </w:r>
          </w:p>
        </w:tc>
        <w:tc>
          <w:tcPr>
            <w:tcW w:w="1553" w:type="dxa"/>
            <w:vAlign w:val="bottom"/>
            <w:hideMark/>
          </w:tcPr>
          <w:p w14:paraId="26E79688" w14:textId="77777777" w:rsidR="009740C2" w:rsidRPr="005C418F" w:rsidRDefault="009740C2" w:rsidP="009740C2">
            <w:pPr>
              <w:tabs>
                <w:tab w:val="decimal" w:pos="969"/>
              </w:tabs>
              <w:spacing w:line="290" w:lineRule="exact"/>
              <w:jc w:val="thaiDistribute"/>
              <w:rPr>
                <w:rFonts w:ascii="Arial" w:hAnsi="Arial" w:cs="Arial"/>
                <w:noProof/>
                <w:sz w:val="18"/>
                <w:szCs w:val="18"/>
                <w:cs/>
              </w:rPr>
            </w:pPr>
            <w:r w:rsidRPr="005C418F">
              <w:rPr>
                <w:rFonts w:ascii="Arial" w:hAnsi="Arial" w:cs="Arial"/>
                <w:noProof/>
                <w:sz w:val="18"/>
                <w:szCs w:val="18"/>
              </w:rPr>
              <w:t>95</w:t>
            </w:r>
          </w:p>
        </w:tc>
        <w:tc>
          <w:tcPr>
            <w:tcW w:w="1417" w:type="dxa"/>
            <w:vAlign w:val="bottom"/>
          </w:tcPr>
          <w:p w14:paraId="1D86ABD6" w14:textId="77777777" w:rsidR="009740C2" w:rsidRPr="005C418F" w:rsidRDefault="009740C2" w:rsidP="009740C2">
            <w:pP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14</w:t>
            </w:r>
          </w:p>
        </w:tc>
        <w:tc>
          <w:tcPr>
            <w:tcW w:w="1553" w:type="dxa"/>
            <w:vAlign w:val="bottom"/>
            <w:hideMark/>
          </w:tcPr>
          <w:p w14:paraId="527AEEB5" w14:textId="77777777" w:rsidR="009740C2" w:rsidRPr="005C418F" w:rsidRDefault="009740C2" w:rsidP="009740C2">
            <w:pP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28</w:t>
            </w:r>
          </w:p>
        </w:tc>
      </w:tr>
      <w:tr w:rsidR="009740C2" w:rsidRPr="005C418F" w14:paraId="194E0900" w14:textId="77777777" w:rsidTr="00F96770">
        <w:tc>
          <w:tcPr>
            <w:tcW w:w="3510" w:type="dxa"/>
            <w:vAlign w:val="bottom"/>
          </w:tcPr>
          <w:p w14:paraId="7F18FD88" w14:textId="77777777" w:rsidR="009740C2" w:rsidRPr="005C418F" w:rsidRDefault="009740C2" w:rsidP="009740C2">
            <w:pPr>
              <w:spacing w:line="290" w:lineRule="exact"/>
              <w:ind w:right="-45"/>
              <w:jc w:val="thaiDistribute"/>
              <w:rPr>
                <w:rFonts w:ascii="Arial" w:hAnsi="Arial" w:cs="Arial"/>
                <w:sz w:val="18"/>
                <w:szCs w:val="18"/>
              </w:rPr>
            </w:pPr>
            <w:r w:rsidRPr="005C418F">
              <w:rPr>
                <w:rFonts w:ascii="Arial" w:hAnsi="Arial" w:cs="Arial"/>
                <w:sz w:val="18"/>
                <w:szCs w:val="18"/>
              </w:rPr>
              <w:t>Others</w:t>
            </w:r>
          </w:p>
        </w:tc>
        <w:tc>
          <w:tcPr>
            <w:tcW w:w="1417" w:type="dxa"/>
            <w:vAlign w:val="bottom"/>
          </w:tcPr>
          <w:p w14:paraId="7CC34D14" w14:textId="77777777" w:rsidR="009740C2" w:rsidRPr="005C418F" w:rsidRDefault="009740C2" w:rsidP="009740C2">
            <w:pPr>
              <w:pBdr>
                <w:bottom w:val="single" w:sz="4" w:space="1" w:color="auto"/>
              </w:pBd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2,693</w:t>
            </w:r>
          </w:p>
        </w:tc>
        <w:tc>
          <w:tcPr>
            <w:tcW w:w="1553" w:type="dxa"/>
            <w:vAlign w:val="bottom"/>
            <w:hideMark/>
          </w:tcPr>
          <w:p w14:paraId="6B70F013" w14:textId="77777777" w:rsidR="009740C2" w:rsidRPr="005C418F" w:rsidRDefault="009740C2" w:rsidP="009740C2">
            <w:pPr>
              <w:pBdr>
                <w:bottom w:val="single" w:sz="4" w:space="1" w:color="auto"/>
              </w:pBdr>
              <w:tabs>
                <w:tab w:val="decimal" w:pos="969"/>
              </w:tabs>
              <w:spacing w:line="290" w:lineRule="exact"/>
              <w:jc w:val="thaiDistribute"/>
              <w:rPr>
                <w:rFonts w:ascii="Arial" w:hAnsi="Arial" w:cs="Arial"/>
                <w:noProof/>
                <w:sz w:val="18"/>
                <w:szCs w:val="18"/>
                <w:cs/>
              </w:rPr>
            </w:pPr>
            <w:r w:rsidRPr="005C418F">
              <w:rPr>
                <w:rFonts w:ascii="Arial" w:hAnsi="Arial" w:cs="Arial"/>
                <w:noProof/>
                <w:sz w:val="18"/>
                <w:szCs w:val="18"/>
              </w:rPr>
              <w:t>678</w:t>
            </w:r>
          </w:p>
        </w:tc>
        <w:tc>
          <w:tcPr>
            <w:tcW w:w="1417" w:type="dxa"/>
            <w:vAlign w:val="bottom"/>
          </w:tcPr>
          <w:p w14:paraId="66B6F3D3" w14:textId="77777777" w:rsidR="009740C2" w:rsidRPr="005C418F" w:rsidRDefault="009740C2" w:rsidP="009740C2">
            <w:pPr>
              <w:pBdr>
                <w:bottom w:val="single" w:sz="4" w:space="1" w:color="auto"/>
              </w:pBd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2,359</w:t>
            </w:r>
          </w:p>
        </w:tc>
        <w:tc>
          <w:tcPr>
            <w:tcW w:w="1553" w:type="dxa"/>
            <w:vAlign w:val="bottom"/>
            <w:hideMark/>
          </w:tcPr>
          <w:p w14:paraId="13B4C749" w14:textId="77777777" w:rsidR="009740C2" w:rsidRPr="005C418F" w:rsidRDefault="009740C2" w:rsidP="009740C2">
            <w:pPr>
              <w:pBdr>
                <w:bottom w:val="single" w:sz="4" w:space="1" w:color="auto"/>
              </w:pBd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506</w:t>
            </w:r>
          </w:p>
        </w:tc>
      </w:tr>
      <w:tr w:rsidR="009740C2" w:rsidRPr="005C418F" w14:paraId="2DAC7D0B" w14:textId="77777777" w:rsidTr="00F96770">
        <w:tc>
          <w:tcPr>
            <w:tcW w:w="3510" w:type="dxa"/>
            <w:vAlign w:val="bottom"/>
          </w:tcPr>
          <w:p w14:paraId="61BBF16E" w14:textId="77777777" w:rsidR="009740C2" w:rsidRPr="005C418F" w:rsidRDefault="009740C2" w:rsidP="009740C2">
            <w:pPr>
              <w:tabs>
                <w:tab w:val="left" w:pos="162"/>
              </w:tabs>
              <w:spacing w:line="290" w:lineRule="exact"/>
              <w:ind w:left="152" w:right="-45" w:hanging="152"/>
              <w:rPr>
                <w:rFonts w:ascii="Arial" w:hAnsi="Arial" w:cs="Arial"/>
                <w:sz w:val="18"/>
                <w:szCs w:val="22"/>
              </w:rPr>
            </w:pPr>
            <w:r w:rsidRPr="005C418F">
              <w:rPr>
                <w:rFonts w:ascii="Arial" w:hAnsi="Arial" w:cs="Arial"/>
                <w:sz w:val="18"/>
                <w:szCs w:val="18"/>
              </w:rPr>
              <w:t xml:space="preserve">Total </w:t>
            </w:r>
            <w:r w:rsidRPr="005C418F">
              <w:rPr>
                <w:rFonts w:ascii="Arial" w:hAnsi="Arial" w:cs="Arial"/>
                <w:sz w:val="18"/>
                <w:szCs w:val="22"/>
              </w:rPr>
              <w:t>other receivables</w:t>
            </w:r>
          </w:p>
        </w:tc>
        <w:tc>
          <w:tcPr>
            <w:tcW w:w="1417" w:type="dxa"/>
            <w:vAlign w:val="bottom"/>
          </w:tcPr>
          <w:p w14:paraId="0229FE27" w14:textId="77777777" w:rsidR="009740C2" w:rsidRPr="005C418F" w:rsidRDefault="009740C2" w:rsidP="009740C2">
            <w:pPr>
              <w:pBdr>
                <w:bottom w:val="single" w:sz="4" w:space="1" w:color="auto"/>
              </w:pBd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2,761</w:t>
            </w:r>
          </w:p>
        </w:tc>
        <w:tc>
          <w:tcPr>
            <w:tcW w:w="1553" w:type="dxa"/>
            <w:vAlign w:val="bottom"/>
          </w:tcPr>
          <w:p w14:paraId="2007D4F1" w14:textId="77777777" w:rsidR="009740C2" w:rsidRPr="005C418F" w:rsidRDefault="009740C2" w:rsidP="009740C2">
            <w:pPr>
              <w:pBdr>
                <w:bottom w:val="single" w:sz="4" w:space="1" w:color="auto"/>
              </w:pBd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773</w:t>
            </w:r>
          </w:p>
        </w:tc>
        <w:tc>
          <w:tcPr>
            <w:tcW w:w="1417" w:type="dxa"/>
            <w:vAlign w:val="bottom"/>
          </w:tcPr>
          <w:p w14:paraId="6780F2EC" w14:textId="77777777" w:rsidR="009740C2" w:rsidRPr="005C418F" w:rsidRDefault="009740C2" w:rsidP="009740C2">
            <w:pPr>
              <w:pBdr>
                <w:bottom w:val="single" w:sz="4" w:space="1" w:color="auto"/>
              </w:pBd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2,373</w:t>
            </w:r>
          </w:p>
        </w:tc>
        <w:tc>
          <w:tcPr>
            <w:tcW w:w="1553" w:type="dxa"/>
            <w:vAlign w:val="bottom"/>
          </w:tcPr>
          <w:p w14:paraId="58F4429E" w14:textId="77777777" w:rsidR="009740C2" w:rsidRPr="005C418F" w:rsidRDefault="009740C2" w:rsidP="009740C2">
            <w:pPr>
              <w:pBdr>
                <w:bottom w:val="single" w:sz="4" w:space="1" w:color="auto"/>
              </w:pBd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534</w:t>
            </w:r>
          </w:p>
        </w:tc>
      </w:tr>
      <w:tr w:rsidR="009740C2" w:rsidRPr="005C418F" w14:paraId="1ED42E8E" w14:textId="77777777" w:rsidTr="00F96770">
        <w:tc>
          <w:tcPr>
            <w:tcW w:w="3510" w:type="dxa"/>
            <w:vAlign w:val="bottom"/>
          </w:tcPr>
          <w:p w14:paraId="4D45DA13" w14:textId="77777777" w:rsidR="009740C2" w:rsidRPr="005C418F" w:rsidRDefault="009740C2" w:rsidP="009740C2">
            <w:pPr>
              <w:spacing w:line="290" w:lineRule="exact"/>
              <w:ind w:right="-45"/>
              <w:jc w:val="thaiDistribute"/>
              <w:rPr>
                <w:rFonts w:ascii="Arial" w:hAnsi="Arial" w:cs="Arial"/>
                <w:b/>
                <w:bCs/>
                <w:sz w:val="18"/>
                <w:szCs w:val="18"/>
              </w:rPr>
            </w:pPr>
            <w:r w:rsidRPr="005C418F">
              <w:rPr>
                <w:rFonts w:ascii="Arial" w:hAnsi="Arial" w:cs="Arial"/>
                <w:b/>
                <w:bCs/>
                <w:sz w:val="18"/>
                <w:szCs w:val="18"/>
              </w:rPr>
              <w:t xml:space="preserve">Total </w:t>
            </w:r>
            <w:r w:rsidRPr="005C418F">
              <w:rPr>
                <w:rFonts w:ascii="Arial" w:hAnsi="Arial" w:cs="Arial"/>
                <w:b/>
                <w:bCs/>
                <w:sz w:val="18"/>
                <w:szCs w:val="22"/>
              </w:rPr>
              <w:t>t</w:t>
            </w:r>
            <w:r w:rsidRPr="005C418F">
              <w:rPr>
                <w:rFonts w:ascii="Arial" w:hAnsi="Arial" w:cs="Arial"/>
                <w:b/>
                <w:bCs/>
                <w:sz w:val="18"/>
                <w:szCs w:val="18"/>
              </w:rPr>
              <w:t>rade and other receivables</w:t>
            </w:r>
          </w:p>
        </w:tc>
        <w:tc>
          <w:tcPr>
            <w:tcW w:w="1417" w:type="dxa"/>
            <w:vAlign w:val="bottom"/>
          </w:tcPr>
          <w:p w14:paraId="0BCBE4E5" w14:textId="77777777" w:rsidR="009740C2" w:rsidRPr="005C418F" w:rsidRDefault="009740C2" w:rsidP="009740C2">
            <w:pPr>
              <w:pBdr>
                <w:bottom w:val="double" w:sz="4" w:space="1" w:color="auto"/>
              </w:pBd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132,080</w:t>
            </w:r>
          </w:p>
        </w:tc>
        <w:tc>
          <w:tcPr>
            <w:tcW w:w="1553" w:type="dxa"/>
            <w:vAlign w:val="bottom"/>
          </w:tcPr>
          <w:p w14:paraId="2818DE70" w14:textId="77777777" w:rsidR="009740C2" w:rsidRPr="005C418F" w:rsidRDefault="009740C2" w:rsidP="009740C2">
            <w:pPr>
              <w:pBdr>
                <w:bottom w:val="double" w:sz="4" w:space="1" w:color="auto"/>
              </w:pBd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190,132</w:t>
            </w:r>
          </w:p>
        </w:tc>
        <w:tc>
          <w:tcPr>
            <w:tcW w:w="1417" w:type="dxa"/>
            <w:vAlign w:val="bottom"/>
          </w:tcPr>
          <w:p w14:paraId="5D1A3FD5" w14:textId="77777777" w:rsidR="009740C2" w:rsidRPr="005C418F" w:rsidRDefault="009740C2" w:rsidP="009740C2">
            <w:pPr>
              <w:pBdr>
                <w:bottom w:val="double" w:sz="4" w:space="1" w:color="auto"/>
              </w:pBd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110,280</w:t>
            </w:r>
          </w:p>
        </w:tc>
        <w:tc>
          <w:tcPr>
            <w:tcW w:w="1553" w:type="dxa"/>
            <w:vAlign w:val="bottom"/>
          </w:tcPr>
          <w:p w14:paraId="530FC3B7" w14:textId="77777777" w:rsidR="009740C2" w:rsidRPr="005C418F" w:rsidRDefault="009740C2" w:rsidP="009740C2">
            <w:pPr>
              <w:pBdr>
                <w:bottom w:val="double" w:sz="4" w:space="1" w:color="auto"/>
              </w:pBdr>
              <w:tabs>
                <w:tab w:val="decimal" w:pos="969"/>
              </w:tabs>
              <w:spacing w:line="290" w:lineRule="exact"/>
              <w:jc w:val="thaiDistribute"/>
              <w:rPr>
                <w:rFonts w:ascii="Arial" w:hAnsi="Arial" w:cs="Arial"/>
                <w:noProof/>
                <w:sz w:val="18"/>
                <w:szCs w:val="18"/>
              </w:rPr>
            </w:pPr>
            <w:r w:rsidRPr="005C418F">
              <w:rPr>
                <w:rFonts w:ascii="Arial" w:hAnsi="Arial" w:cs="Arial"/>
                <w:noProof/>
                <w:sz w:val="18"/>
                <w:szCs w:val="18"/>
              </w:rPr>
              <w:t>174,636</w:t>
            </w:r>
          </w:p>
        </w:tc>
      </w:tr>
    </w:tbl>
    <w:p w14:paraId="4D0AC6B7" w14:textId="77777777" w:rsidR="001E70E4" w:rsidRPr="005C418F" w:rsidRDefault="001E70E4" w:rsidP="005C418F">
      <w:pPr>
        <w:pStyle w:val="1NFSHead"/>
        <w:spacing w:line="340" w:lineRule="exact"/>
      </w:pPr>
      <w:bookmarkStart w:id="0" w:name="_Hlk6824681"/>
      <w:r w:rsidRPr="005C418F">
        <w:t>4.</w:t>
      </w:r>
      <w:r w:rsidRPr="005C418F">
        <w:tab/>
        <w:t xml:space="preserve">Financial lease receivables </w:t>
      </w:r>
    </w:p>
    <w:p w14:paraId="0FAC392C" w14:textId="3D851BFC" w:rsidR="005C418F" w:rsidRPr="005C418F" w:rsidRDefault="005C418F" w:rsidP="005C418F">
      <w:pPr>
        <w:spacing w:line="340" w:lineRule="exact"/>
        <w:ind w:left="547"/>
        <w:jc w:val="thaiDistribute"/>
        <w:rPr>
          <w:rFonts w:ascii="Arial" w:hAnsi="Arial" w:cs="Arial"/>
          <w:sz w:val="22"/>
          <w:szCs w:val="22"/>
        </w:rPr>
      </w:pPr>
      <w:r w:rsidRPr="005C418F">
        <w:rPr>
          <w:rFonts w:ascii="Arial" w:hAnsi="Arial" w:cs="Arial"/>
          <w:sz w:val="22"/>
          <w:szCs w:val="22"/>
        </w:rPr>
        <w:t xml:space="preserve">Finance lease receivables as </w:t>
      </w:r>
      <w:proofErr w:type="gramStart"/>
      <w:r w:rsidRPr="005C418F">
        <w:rPr>
          <w:rFonts w:ascii="Arial" w:hAnsi="Arial" w:cs="Arial"/>
          <w:sz w:val="22"/>
          <w:szCs w:val="22"/>
        </w:rPr>
        <w:t>at</w:t>
      </w:r>
      <w:proofErr w:type="gramEnd"/>
      <w:r w:rsidRPr="005C418F">
        <w:rPr>
          <w:rFonts w:ascii="Arial" w:hAnsi="Arial" w:cs="Arial"/>
          <w:sz w:val="22"/>
          <w:szCs w:val="22"/>
        </w:rPr>
        <w:t xml:space="preserve"> 30 September 2024 and 31 December 2023, consisted of </w:t>
      </w:r>
      <w:r w:rsidRPr="005C418F">
        <w:rPr>
          <w:rFonts w:ascii="Arial" w:hAnsi="Arial" w:cs="Arial"/>
          <w:sz w:val="22"/>
          <w:szCs w:val="22"/>
          <w:cs/>
        </w:rPr>
        <w:t xml:space="preserve">            </w:t>
      </w:r>
      <w:r w:rsidRPr="005C418F">
        <w:rPr>
          <w:rFonts w:ascii="Arial" w:hAnsi="Arial" w:cs="Arial"/>
          <w:sz w:val="22"/>
          <w:szCs w:val="22"/>
        </w:rPr>
        <w:t xml:space="preserve">the following: </w:t>
      </w:r>
    </w:p>
    <w:p w14:paraId="1057FC28" w14:textId="77777777" w:rsidR="005C418F" w:rsidRPr="005C418F" w:rsidRDefault="005C418F" w:rsidP="005C418F">
      <w:pPr>
        <w:tabs>
          <w:tab w:val="left" w:pos="900"/>
          <w:tab w:val="left" w:pos="2160"/>
        </w:tabs>
        <w:spacing w:line="340" w:lineRule="exact"/>
        <w:ind w:left="360" w:right="-43" w:hanging="360"/>
        <w:jc w:val="right"/>
        <w:rPr>
          <w:rFonts w:ascii="Arial" w:hAnsi="Arial" w:cs="Arial"/>
          <w:sz w:val="20"/>
          <w:szCs w:val="20"/>
        </w:rPr>
      </w:pPr>
      <w:r w:rsidRPr="005C418F">
        <w:rPr>
          <w:rFonts w:ascii="Arial" w:hAnsi="Arial" w:cs="Arial"/>
          <w:sz w:val="20"/>
          <w:szCs w:val="20"/>
        </w:rPr>
        <w:tab/>
        <w:t>(Unit: Thousand Baht)</w:t>
      </w:r>
    </w:p>
    <w:tbl>
      <w:tblPr>
        <w:tblW w:w="9225" w:type="dxa"/>
        <w:tblInd w:w="558" w:type="dxa"/>
        <w:tblLayout w:type="fixed"/>
        <w:tblLook w:val="0000" w:firstRow="0" w:lastRow="0" w:firstColumn="0" w:lastColumn="0" w:noHBand="0" w:noVBand="0"/>
      </w:tblPr>
      <w:tblGrid>
        <w:gridCol w:w="5580"/>
        <w:gridCol w:w="1822"/>
        <w:gridCol w:w="1823"/>
      </w:tblGrid>
      <w:tr w:rsidR="00A9613F" w:rsidRPr="005C418F" w14:paraId="76C8E132" w14:textId="77777777" w:rsidTr="00A9613F">
        <w:tc>
          <w:tcPr>
            <w:tcW w:w="5580" w:type="dxa"/>
            <w:vAlign w:val="bottom"/>
          </w:tcPr>
          <w:p w14:paraId="1A713205" w14:textId="77777777" w:rsidR="00A9613F" w:rsidRPr="005C418F" w:rsidRDefault="00A9613F" w:rsidP="005C418F">
            <w:pPr>
              <w:tabs>
                <w:tab w:val="left" w:pos="900"/>
                <w:tab w:val="left" w:pos="2160"/>
              </w:tabs>
              <w:spacing w:line="340" w:lineRule="exact"/>
              <w:ind w:right="-108"/>
              <w:jc w:val="thaiDistribute"/>
              <w:rPr>
                <w:rFonts w:ascii="Arial" w:hAnsi="Arial" w:cs="Arial"/>
                <w:sz w:val="20"/>
                <w:szCs w:val="20"/>
                <w:cs/>
              </w:rPr>
            </w:pPr>
          </w:p>
        </w:tc>
        <w:tc>
          <w:tcPr>
            <w:tcW w:w="3645" w:type="dxa"/>
            <w:gridSpan w:val="2"/>
            <w:vAlign w:val="bottom"/>
          </w:tcPr>
          <w:p w14:paraId="0398B918" w14:textId="4DBEF3CA" w:rsidR="00A9613F" w:rsidRPr="005C418F" w:rsidRDefault="00A9613F" w:rsidP="005C418F">
            <w:pPr>
              <w:pBdr>
                <w:bottom w:val="single" w:sz="4" w:space="1" w:color="auto"/>
              </w:pBdr>
              <w:spacing w:line="340" w:lineRule="exact"/>
              <w:jc w:val="center"/>
              <w:rPr>
                <w:rFonts w:ascii="Arial" w:hAnsi="Arial" w:cs="Arial"/>
                <w:sz w:val="20"/>
                <w:szCs w:val="20"/>
              </w:rPr>
            </w:pPr>
            <w:r w:rsidRPr="005C418F">
              <w:rPr>
                <w:rFonts w:ascii="Arial" w:hAnsi="Arial" w:cs="Arial"/>
                <w:kern w:val="28"/>
                <w:sz w:val="20"/>
                <w:szCs w:val="20"/>
              </w:rPr>
              <w:t>Consolidated financial statements/ Separate financial statements</w:t>
            </w:r>
          </w:p>
        </w:tc>
      </w:tr>
      <w:tr w:rsidR="00A9613F" w:rsidRPr="005C418F" w14:paraId="0F11D6F6" w14:textId="77777777" w:rsidTr="00A9613F">
        <w:tc>
          <w:tcPr>
            <w:tcW w:w="5580" w:type="dxa"/>
            <w:vAlign w:val="bottom"/>
          </w:tcPr>
          <w:p w14:paraId="1374214B" w14:textId="77777777" w:rsidR="00A9613F" w:rsidRPr="005C418F" w:rsidRDefault="00A9613F" w:rsidP="005C418F">
            <w:pPr>
              <w:tabs>
                <w:tab w:val="left" w:pos="900"/>
                <w:tab w:val="left" w:pos="2160"/>
              </w:tabs>
              <w:spacing w:line="340" w:lineRule="exact"/>
              <w:ind w:right="-108"/>
              <w:jc w:val="thaiDistribute"/>
              <w:rPr>
                <w:rFonts w:ascii="Arial" w:hAnsi="Arial" w:cs="Arial"/>
                <w:sz w:val="20"/>
                <w:szCs w:val="20"/>
                <w:cs/>
              </w:rPr>
            </w:pPr>
          </w:p>
        </w:tc>
        <w:tc>
          <w:tcPr>
            <w:tcW w:w="1822" w:type="dxa"/>
            <w:vAlign w:val="bottom"/>
          </w:tcPr>
          <w:p w14:paraId="692E03E6" w14:textId="77777777" w:rsidR="00A9613F" w:rsidRPr="005C418F" w:rsidRDefault="00A9613F" w:rsidP="005C418F">
            <w:pPr>
              <w:pBdr>
                <w:bottom w:val="single" w:sz="4" w:space="1" w:color="auto"/>
              </w:pBdr>
              <w:spacing w:line="340" w:lineRule="exact"/>
              <w:jc w:val="center"/>
              <w:rPr>
                <w:rFonts w:ascii="Arial" w:hAnsi="Arial" w:cs="Arial"/>
                <w:sz w:val="20"/>
                <w:szCs w:val="20"/>
                <w:u w:val="single"/>
              </w:rPr>
            </w:pPr>
            <w:r w:rsidRPr="005C418F">
              <w:rPr>
                <w:rFonts w:ascii="Arial" w:hAnsi="Arial" w:cs="Arial"/>
                <w:color w:val="000000"/>
                <w:spacing w:val="-6"/>
                <w:sz w:val="20"/>
                <w:szCs w:val="20"/>
              </w:rPr>
              <w:t>30 September         2024</w:t>
            </w:r>
          </w:p>
        </w:tc>
        <w:tc>
          <w:tcPr>
            <w:tcW w:w="1823" w:type="dxa"/>
            <w:vAlign w:val="bottom"/>
          </w:tcPr>
          <w:p w14:paraId="25587D9A" w14:textId="77777777" w:rsidR="00A9613F" w:rsidRPr="005C418F" w:rsidRDefault="00A9613F" w:rsidP="005C418F">
            <w:pPr>
              <w:pBdr>
                <w:bottom w:val="single" w:sz="4" w:space="1" w:color="auto"/>
              </w:pBdr>
              <w:spacing w:line="340" w:lineRule="exact"/>
              <w:jc w:val="center"/>
              <w:rPr>
                <w:rFonts w:ascii="Arial" w:hAnsi="Arial" w:cs="Arial"/>
                <w:sz w:val="20"/>
                <w:szCs w:val="20"/>
                <w:u w:val="single"/>
              </w:rPr>
            </w:pPr>
            <w:r w:rsidRPr="005C418F">
              <w:rPr>
                <w:rFonts w:ascii="Arial" w:hAnsi="Arial" w:cs="Arial"/>
                <w:color w:val="000000"/>
                <w:sz w:val="20"/>
                <w:szCs w:val="20"/>
              </w:rPr>
              <w:t>31 December 2023</w:t>
            </w:r>
          </w:p>
        </w:tc>
      </w:tr>
      <w:tr w:rsidR="00A9613F" w:rsidRPr="005C418F" w14:paraId="515A3067" w14:textId="77777777" w:rsidTr="00A9613F">
        <w:tc>
          <w:tcPr>
            <w:tcW w:w="5580" w:type="dxa"/>
            <w:vAlign w:val="bottom"/>
          </w:tcPr>
          <w:p w14:paraId="3A704195" w14:textId="2A31C22E" w:rsidR="00A9613F" w:rsidRPr="005C418F" w:rsidRDefault="00A9613F" w:rsidP="00E1194A">
            <w:pPr>
              <w:tabs>
                <w:tab w:val="left" w:pos="900"/>
                <w:tab w:val="left" w:pos="2160"/>
              </w:tabs>
              <w:spacing w:line="340" w:lineRule="exact"/>
              <w:ind w:left="162" w:right="75" w:hanging="180"/>
              <w:rPr>
                <w:rFonts w:ascii="Arial" w:hAnsi="Arial" w:cs="Arial"/>
                <w:sz w:val="20"/>
                <w:szCs w:val="20"/>
              </w:rPr>
            </w:pPr>
            <w:r w:rsidRPr="00664E0C">
              <w:rPr>
                <w:rFonts w:ascii="Arial" w:hAnsi="Arial" w:cs="Arial"/>
                <w:sz w:val="20"/>
                <w:szCs w:val="20"/>
              </w:rPr>
              <w:t>Finance lease receivables (contractual value)</w:t>
            </w:r>
          </w:p>
        </w:tc>
        <w:tc>
          <w:tcPr>
            <w:tcW w:w="1822" w:type="dxa"/>
            <w:vAlign w:val="bottom"/>
          </w:tcPr>
          <w:p w14:paraId="7F90BD07" w14:textId="18A41551" w:rsidR="00A9613F" w:rsidRPr="005C418F" w:rsidRDefault="00A9613F" w:rsidP="00A9613F">
            <w:pPr>
              <w:tabs>
                <w:tab w:val="decimal" w:pos="1425"/>
              </w:tabs>
              <w:spacing w:line="340" w:lineRule="exact"/>
              <w:rPr>
                <w:rFonts w:ascii="Arial" w:hAnsi="Arial" w:cs="Arial"/>
                <w:sz w:val="20"/>
                <w:szCs w:val="20"/>
              </w:rPr>
            </w:pPr>
            <w:r w:rsidRPr="00E1194A">
              <w:rPr>
                <w:rFonts w:ascii="Arial" w:hAnsi="Arial" w:cs="Arial"/>
                <w:sz w:val="20"/>
                <w:szCs w:val="20"/>
              </w:rPr>
              <w:t>133,307</w:t>
            </w:r>
          </w:p>
        </w:tc>
        <w:tc>
          <w:tcPr>
            <w:tcW w:w="1823" w:type="dxa"/>
            <w:vAlign w:val="bottom"/>
          </w:tcPr>
          <w:p w14:paraId="6EB0B5D1" w14:textId="4CBE6E87" w:rsidR="00A9613F" w:rsidRPr="005C418F" w:rsidRDefault="00A9613F" w:rsidP="00A9613F">
            <w:pPr>
              <w:tabs>
                <w:tab w:val="decimal" w:pos="1425"/>
              </w:tabs>
              <w:spacing w:line="340" w:lineRule="exact"/>
              <w:rPr>
                <w:rFonts w:ascii="Arial" w:hAnsi="Arial" w:cs="Arial"/>
                <w:sz w:val="20"/>
                <w:szCs w:val="20"/>
              </w:rPr>
            </w:pPr>
            <w:r w:rsidRPr="00E1194A">
              <w:rPr>
                <w:rFonts w:ascii="Arial" w:hAnsi="Arial" w:cs="Arial"/>
                <w:sz w:val="20"/>
                <w:szCs w:val="20"/>
              </w:rPr>
              <w:t>-</w:t>
            </w:r>
          </w:p>
        </w:tc>
      </w:tr>
      <w:tr w:rsidR="00A9613F" w:rsidRPr="005C418F" w14:paraId="0B7BB8F8" w14:textId="77777777" w:rsidTr="00A9613F">
        <w:tc>
          <w:tcPr>
            <w:tcW w:w="5580" w:type="dxa"/>
            <w:vAlign w:val="bottom"/>
          </w:tcPr>
          <w:p w14:paraId="47A51369" w14:textId="7951DBF6" w:rsidR="00A9613F" w:rsidRPr="005C418F" w:rsidRDefault="00A9613F" w:rsidP="00E1194A">
            <w:pPr>
              <w:tabs>
                <w:tab w:val="left" w:pos="2160"/>
              </w:tabs>
              <w:spacing w:line="340" w:lineRule="exact"/>
              <w:ind w:left="612" w:right="-108" w:hanging="612"/>
              <w:rPr>
                <w:rFonts w:ascii="Arial" w:hAnsi="Arial" w:cs="Arial"/>
                <w:sz w:val="20"/>
                <w:szCs w:val="20"/>
              </w:rPr>
            </w:pPr>
            <w:r w:rsidRPr="00664E0C">
              <w:rPr>
                <w:rFonts w:ascii="Arial" w:hAnsi="Arial" w:cs="Arial"/>
                <w:sz w:val="20"/>
                <w:szCs w:val="20"/>
              </w:rPr>
              <w:t>Less: Unearned interest income</w:t>
            </w:r>
          </w:p>
        </w:tc>
        <w:tc>
          <w:tcPr>
            <w:tcW w:w="1822" w:type="dxa"/>
            <w:vAlign w:val="bottom"/>
          </w:tcPr>
          <w:p w14:paraId="22E6812E" w14:textId="69F3508E" w:rsidR="00A9613F" w:rsidRPr="005C418F" w:rsidRDefault="00A9613F" w:rsidP="00A9613F">
            <w:pPr>
              <w:pBdr>
                <w:bottom w:val="single" w:sz="4" w:space="1" w:color="auto"/>
              </w:pBdr>
              <w:tabs>
                <w:tab w:val="decimal" w:pos="1425"/>
              </w:tabs>
              <w:spacing w:line="340" w:lineRule="exact"/>
              <w:rPr>
                <w:rFonts w:ascii="Arial" w:hAnsi="Arial" w:cs="Arial"/>
                <w:sz w:val="20"/>
                <w:szCs w:val="20"/>
              </w:rPr>
            </w:pPr>
            <w:r w:rsidRPr="00E1194A">
              <w:rPr>
                <w:rFonts w:ascii="Arial" w:hAnsi="Arial" w:cs="Arial"/>
                <w:sz w:val="20"/>
                <w:szCs w:val="20"/>
              </w:rPr>
              <w:t>(33,007)</w:t>
            </w:r>
          </w:p>
        </w:tc>
        <w:tc>
          <w:tcPr>
            <w:tcW w:w="1823" w:type="dxa"/>
            <w:vAlign w:val="bottom"/>
          </w:tcPr>
          <w:p w14:paraId="7FF699F9" w14:textId="0DFDE0AC" w:rsidR="00A9613F" w:rsidRPr="005C418F" w:rsidRDefault="00A9613F" w:rsidP="00A9613F">
            <w:pPr>
              <w:pBdr>
                <w:bottom w:val="single" w:sz="4" w:space="1" w:color="auto"/>
              </w:pBdr>
              <w:tabs>
                <w:tab w:val="decimal" w:pos="1425"/>
              </w:tabs>
              <w:spacing w:line="340" w:lineRule="exact"/>
              <w:rPr>
                <w:rFonts w:ascii="Arial" w:hAnsi="Arial" w:cs="Arial"/>
                <w:sz w:val="20"/>
                <w:szCs w:val="20"/>
              </w:rPr>
            </w:pPr>
            <w:r w:rsidRPr="00E1194A">
              <w:rPr>
                <w:rFonts w:ascii="Arial" w:hAnsi="Arial" w:cs="Arial"/>
                <w:sz w:val="20"/>
                <w:szCs w:val="20"/>
              </w:rPr>
              <w:t>-</w:t>
            </w:r>
          </w:p>
        </w:tc>
      </w:tr>
      <w:tr w:rsidR="00A9613F" w:rsidRPr="005C418F" w14:paraId="2DBAE78A" w14:textId="77777777" w:rsidTr="00A9613F">
        <w:tc>
          <w:tcPr>
            <w:tcW w:w="5580" w:type="dxa"/>
            <w:vAlign w:val="bottom"/>
          </w:tcPr>
          <w:p w14:paraId="2473C6F4" w14:textId="78F923A9" w:rsidR="00A9613F" w:rsidRPr="005C418F" w:rsidRDefault="00A9613F" w:rsidP="00E1194A">
            <w:pPr>
              <w:spacing w:line="340" w:lineRule="exact"/>
              <w:ind w:left="528" w:right="-17" w:hanging="528"/>
              <w:rPr>
                <w:rFonts w:ascii="Arial" w:hAnsi="Arial" w:cs="Arial"/>
                <w:sz w:val="20"/>
                <w:szCs w:val="20"/>
              </w:rPr>
            </w:pPr>
            <w:r w:rsidRPr="00664E0C">
              <w:rPr>
                <w:rFonts w:ascii="Arial" w:hAnsi="Arial" w:cs="Arial"/>
                <w:sz w:val="20"/>
                <w:szCs w:val="20"/>
              </w:rPr>
              <w:t>Finance lease receivables - net</w:t>
            </w:r>
          </w:p>
        </w:tc>
        <w:tc>
          <w:tcPr>
            <w:tcW w:w="1822" w:type="dxa"/>
            <w:vAlign w:val="bottom"/>
          </w:tcPr>
          <w:p w14:paraId="08A455B6" w14:textId="62BC0A95" w:rsidR="00A9613F" w:rsidRPr="005C418F" w:rsidRDefault="00A9613F" w:rsidP="00A9613F">
            <w:pPr>
              <w:tabs>
                <w:tab w:val="decimal" w:pos="1425"/>
              </w:tabs>
              <w:spacing w:line="340" w:lineRule="exact"/>
              <w:rPr>
                <w:rFonts w:ascii="Arial" w:hAnsi="Arial" w:cs="Arial"/>
                <w:sz w:val="20"/>
                <w:szCs w:val="20"/>
              </w:rPr>
            </w:pPr>
            <w:r w:rsidRPr="00E1194A">
              <w:rPr>
                <w:rFonts w:ascii="Arial" w:hAnsi="Arial" w:cs="Arial"/>
                <w:sz w:val="20"/>
                <w:szCs w:val="20"/>
              </w:rPr>
              <w:t>100,300</w:t>
            </w:r>
          </w:p>
        </w:tc>
        <w:tc>
          <w:tcPr>
            <w:tcW w:w="1823" w:type="dxa"/>
            <w:vAlign w:val="bottom"/>
          </w:tcPr>
          <w:p w14:paraId="2378DD24" w14:textId="028162AB" w:rsidR="00A9613F" w:rsidRPr="005C418F" w:rsidRDefault="00A9613F" w:rsidP="00A9613F">
            <w:pPr>
              <w:tabs>
                <w:tab w:val="decimal" w:pos="1425"/>
              </w:tabs>
              <w:spacing w:line="340" w:lineRule="exact"/>
              <w:ind w:left="-108"/>
              <w:rPr>
                <w:rFonts w:ascii="Arial" w:hAnsi="Arial" w:cs="Arial"/>
                <w:sz w:val="20"/>
                <w:szCs w:val="20"/>
              </w:rPr>
            </w:pPr>
            <w:r w:rsidRPr="00E1194A">
              <w:rPr>
                <w:rFonts w:ascii="Arial" w:hAnsi="Arial" w:cs="Arial"/>
                <w:sz w:val="20"/>
                <w:szCs w:val="20"/>
              </w:rPr>
              <w:t>-</w:t>
            </w:r>
          </w:p>
        </w:tc>
      </w:tr>
      <w:tr w:rsidR="00A9613F" w:rsidRPr="005C418F" w14:paraId="3205896B" w14:textId="77777777" w:rsidTr="00A9613F">
        <w:tc>
          <w:tcPr>
            <w:tcW w:w="5580" w:type="dxa"/>
            <w:vAlign w:val="bottom"/>
          </w:tcPr>
          <w:p w14:paraId="76516735" w14:textId="2F70C5C8" w:rsidR="00A9613F" w:rsidRPr="005C418F" w:rsidRDefault="00A9613F" w:rsidP="00E1194A">
            <w:pPr>
              <w:tabs>
                <w:tab w:val="left" w:pos="2160"/>
              </w:tabs>
              <w:spacing w:line="340" w:lineRule="exact"/>
              <w:ind w:left="612" w:right="-108" w:hanging="612"/>
              <w:rPr>
                <w:rFonts w:ascii="Arial" w:hAnsi="Arial" w:cs="Arial"/>
                <w:sz w:val="20"/>
                <w:szCs w:val="20"/>
              </w:rPr>
            </w:pPr>
            <w:r w:rsidRPr="00664E0C">
              <w:rPr>
                <w:rFonts w:ascii="Arial" w:hAnsi="Arial" w:cs="Arial"/>
                <w:sz w:val="20"/>
                <w:szCs w:val="20"/>
              </w:rPr>
              <w:t>Less: Portion due within one year</w:t>
            </w:r>
          </w:p>
        </w:tc>
        <w:tc>
          <w:tcPr>
            <w:tcW w:w="1822" w:type="dxa"/>
            <w:vAlign w:val="bottom"/>
          </w:tcPr>
          <w:p w14:paraId="2BF1406F" w14:textId="1B6634FF" w:rsidR="00A9613F" w:rsidRPr="005C418F" w:rsidRDefault="00A9613F" w:rsidP="00A9613F">
            <w:pPr>
              <w:pBdr>
                <w:bottom w:val="single" w:sz="4" w:space="1" w:color="auto"/>
              </w:pBdr>
              <w:tabs>
                <w:tab w:val="decimal" w:pos="1425"/>
              </w:tabs>
              <w:spacing w:line="340" w:lineRule="exact"/>
              <w:rPr>
                <w:rFonts w:ascii="Arial" w:hAnsi="Arial" w:cs="Arial"/>
                <w:sz w:val="20"/>
                <w:szCs w:val="20"/>
              </w:rPr>
            </w:pPr>
            <w:r w:rsidRPr="00E1194A">
              <w:rPr>
                <w:rFonts w:ascii="Arial" w:hAnsi="Arial" w:cs="Arial"/>
                <w:sz w:val="20"/>
                <w:szCs w:val="20"/>
              </w:rPr>
              <w:t>(6,460)</w:t>
            </w:r>
          </w:p>
        </w:tc>
        <w:tc>
          <w:tcPr>
            <w:tcW w:w="1823" w:type="dxa"/>
            <w:vAlign w:val="bottom"/>
          </w:tcPr>
          <w:p w14:paraId="6141B69E" w14:textId="4E1A49C7" w:rsidR="00A9613F" w:rsidRPr="005C418F" w:rsidRDefault="00A9613F" w:rsidP="00A9613F">
            <w:pPr>
              <w:pBdr>
                <w:bottom w:val="single" w:sz="4" w:space="1" w:color="auto"/>
              </w:pBdr>
              <w:tabs>
                <w:tab w:val="decimal" w:pos="1425"/>
              </w:tabs>
              <w:spacing w:line="340" w:lineRule="exact"/>
              <w:rPr>
                <w:rFonts w:ascii="Arial" w:hAnsi="Arial" w:cs="Arial"/>
                <w:sz w:val="20"/>
                <w:szCs w:val="20"/>
              </w:rPr>
            </w:pPr>
            <w:r w:rsidRPr="00E1194A">
              <w:rPr>
                <w:rFonts w:ascii="Arial" w:hAnsi="Arial" w:cs="Arial"/>
                <w:sz w:val="20"/>
                <w:szCs w:val="20"/>
              </w:rPr>
              <w:t>-</w:t>
            </w:r>
          </w:p>
        </w:tc>
      </w:tr>
      <w:tr w:rsidR="00A9613F" w:rsidRPr="005C418F" w14:paraId="64B50A00" w14:textId="77777777" w:rsidTr="00A9613F">
        <w:tc>
          <w:tcPr>
            <w:tcW w:w="5580" w:type="dxa"/>
            <w:vAlign w:val="bottom"/>
          </w:tcPr>
          <w:p w14:paraId="197591AF" w14:textId="4F63017E" w:rsidR="00A9613F" w:rsidRPr="005C418F" w:rsidRDefault="00A9613F" w:rsidP="00E1194A">
            <w:pPr>
              <w:tabs>
                <w:tab w:val="left" w:pos="900"/>
                <w:tab w:val="left" w:pos="2160"/>
              </w:tabs>
              <w:spacing w:line="340" w:lineRule="exact"/>
              <w:ind w:left="162" w:right="-88" w:hanging="180"/>
              <w:rPr>
                <w:rFonts w:ascii="Arial" w:hAnsi="Arial" w:cs="Arial"/>
                <w:sz w:val="20"/>
                <w:szCs w:val="20"/>
                <w:cs/>
              </w:rPr>
            </w:pPr>
            <w:r w:rsidRPr="00664E0C">
              <w:rPr>
                <w:rFonts w:ascii="Arial" w:hAnsi="Arial" w:cs="Arial"/>
                <w:sz w:val="20"/>
                <w:szCs w:val="20"/>
              </w:rPr>
              <w:t xml:space="preserve">Finance lease receivables - net of current portion </w:t>
            </w:r>
          </w:p>
        </w:tc>
        <w:tc>
          <w:tcPr>
            <w:tcW w:w="1822" w:type="dxa"/>
            <w:vAlign w:val="bottom"/>
          </w:tcPr>
          <w:p w14:paraId="4E62A8CF" w14:textId="39CDBAC7" w:rsidR="00A9613F" w:rsidRPr="005C418F" w:rsidRDefault="00A9613F" w:rsidP="00A9613F">
            <w:pPr>
              <w:pBdr>
                <w:bottom w:val="double" w:sz="4" w:space="1" w:color="auto"/>
              </w:pBdr>
              <w:tabs>
                <w:tab w:val="decimal" w:pos="1425"/>
              </w:tabs>
              <w:spacing w:line="340" w:lineRule="exact"/>
              <w:rPr>
                <w:rFonts w:ascii="Arial" w:hAnsi="Arial" w:cs="Arial"/>
                <w:sz w:val="20"/>
                <w:szCs w:val="20"/>
              </w:rPr>
            </w:pPr>
            <w:r w:rsidRPr="00E1194A">
              <w:rPr>
                <w:rFonts w:ascii="Arial" w:hAnsi="Arial" w:cs="Arial"/>
                <w:sz w:val="20"/>
                <w:szCs w:val="20"/>
              </w:rPr>
              <w:t>93,840</w:t>
            </w:r>
          </w:p>
        </w:tc>
        <w:tc>
          <w:tcPr>
            <w:tcW w:w="1823" w:type="dxa"/>
            <w:vAlign w:val="bottom"/>
          </w:tcPr>
          <w:p w14:paraId="39F2FCEB" w14:textId="59A2F3A5" w:rsidR="00A9613F" w:rsidRPr="005C418F" w:rsidRDefault="00A9613F" w:rsidP="00A9613F">
            <w:pPr>
              <w:pBdr>
                <w:bottom w:val="double" w:sz="4" w:space="1" w:color="auto"/>
              </w:pBdr>
              <w:tabs>
                <w:tab w:val="decimal" w:pos="1425"/>
              </w:tabs>
              <w:spacing w:line="340" w:lineRule="exact"/>
              <w:rPr>
                <w:rFonts w:ascii="Arial" w:hAnsi="Arial" w:cs="Arial"/>
                <w:sz w:val="20"/>
                <w:szCs w:val="20"/>
              </w:rPr>
            </w:pPr>
            <w:r w:rsidRPr="00E1194A">
              <w:rPr>
                <w:rFonts w:ascii="Arial" w:hAnsi="Arial" w:cs="Arial"/>
                <w:sz w:val="20"/>
                <w:szCs w:val="20"/>
              </w:rPr>
              <w:t>-</w:t>
            </w:r>
          </w:p>
        </w:tc>
      </w:tr>
    </w:tbl>
    <w:p w14:paraId="19F7A378" w14:textId="6A7EFC15" w:rsidR="005C418F" w:rsidRPr="005C418F" w:rsidRDefault="001B6521" w:rsidP="005C418F">
      <w:pPr>
        <w:spacing w:line="380" w:lineRule="exact"/>
        <w:ind w:left="547"/>
        <w:jc w:val="thaiDistribute"/>
        <w:rPr>
          <w:rFonts w:ascii="Arial" w:hAnsi="Arial" w:cs="Arial"/>
          <w:sz w:val="22"/>
          <w:szCs w:val="22"/>
        </w:rPr>
      </w:pPr>
      <w:r w:rsidRPr="005C418F">
        <w:rPr>
          <w:rFonts w:ascii="Arial" w:hAnsi="Arial" w:cs="Arial"/>
          <w:sz w:val="22"/>
          <w:szCs w:val="22"/>
        </w:rPr>
        <w:br w:type="page"/>
      </w:r>
      <w:r w:rsidR="005C418F" w:rsidRPr="005C418F">
        <w:rPr>
          <w:rFonts w:ascii="Arial" w:hAnsi="Arial" w:cs="Arial"/>
          <w:sz w:val="22"/>
          <w:szCs w:val="22"/>
        </w:rPr>
        <w:lastRenderedPageBreak/>
        <w:t xml:space="preserve">Current portion of finance lease receivables consists of the following: </w:t>
      </w:r>
    </w:p>
    <w:p w14:paraId="70FCCF9A" w14:textId="77777777" w:rsidR="005C418F" w:rsidRPr="005C418F" w:rsidRDefault="005C418F" w:rsidP="005C418F">
      <w:pPr>
        <w:tabs>
          <w:tab w:val="left" w:pos="900"/>
          <w:tab w:val="left" w:pos="2160"/>
        </w:tabs>
        <w:spacing w:line="380" w:lineRule="exact"/>
        <w:ind w:left="360" w:right="-43" w:hanging="360"/>
        <w:jc w:val="right"/>
        <w:rPr>
          <w:rFonts w:ascii="Arial" w:hAnsi="Arial" w:cs="Arial"/>
          <w:color w:val="000000"/>
          <w:sz w:val="20"/>
          <w:szCs w:val="20"/>
        </w:rPr>
      </w:pPr>
      <w:r w:rsidRPr="005C418F">
        <w:rPr>
          <w:rFonts w:ascii="Arial" w:hAnsi="Arial" w:cs="Arial"/>
          <w:color w:val="000000"/>
          <w:sz w:val="20"/>
          <w:szCs w:val="20"/>
        </w:rPr>
        <w:t>(Unit: Thousand Baht)</w:t>
      </w:r>
    </w:p>
    <w:tbl>
      <w:tblPr>
        <w:tblW w:w="9360" w:type="dxa"/>
        <w:tblInd w:w="558" w:type="dxa"/>
        <w:tblLayout w:type="fixed"/>
        <w:tblLook w:val="0000" w:firstRow="0" w:lastRow="0" w:firstColumn="0" w:lastColumn="0" w:noHBand="0" w:noVBand="0"/>
      </w:tblPr>
      <w:tblGrid>
        <w:gridCol w:w="6030"/>
        <w:gridCol w:w="1665"/>
        <w:gridCol w:w="1665"/>
      </w:tblGrid>
      <w:tr w:rsidR="00A9613F" w:rsidRPr="005C418F" w14:paraId="0D566186" w14:textId="77777777" w:rsidTr="00A9613F">
        <w:tc>
          <w:tcPr>
            <w:tcW w:w="6030" w:type="dxa"/>
            <w:vAlign w:val="bottom"/>
          </w:tcPr>
          <w:p w14:paraId="2DB54C78" w14:textId="77777777" w:rsidR="00A9613F" w:rsidRPr="005C418F" w:rsidRDefault="00A9613F" w:rsidP="00A9613F">
            <w:pPr>
              <w:tabs>
                <w:tab w:val="left" w:pos="900"/>
                <w:tab w:val="left" w:pos="2160"/>
              </w:tabs>
              <w:spacing w:line="380" w:lineRule="exact"/>
              <w:jc w:val="thaiDistribute"/>
              <w:rPr>
                <w:rFonts w:ascii="Arial" w:hAnsi="Arial" w:cs="Arial"/>
                <w:color w:val="000000"/>
                <w:sz w:val="20"/>
                <w:szCs w:val="20"/>
                <w:cs/>
              </w:rPr>
            </w:pPr>
          </w:p>
        </w:tc>
        <w:tc>
          <w:tcPr>
            <w:tcW w:w="3330" w:type="dxa"/>
            <w:gridSpan w:val="2"/>
            <w:vAlign w:val="bottom"/>
          </w:tcPr>
          <w:p w14:paraId="1F436572" w14:textId="501D30E7" w:rsidR="00A9613F" w:rsidRPr="005C418F" w:rsidRDefault="00A9613F" w:rsidP="00A9613F">
            <w:pPr>
              <w:pBdr>
                <w:bottom w:val="single" w:sz="4" w:space="1" w:color="auto"/>
              </w:pBdr>
              <w:spacing w:line="380" w:lineRule="exact"/>
              <w:jc w:val="center"/>
              <w:rPr>
                <w:rFonts w:ascii="Arial" w:hAnsi="Arial" w:cs="Arial"/>
                <w:color w:val="000000"/>
                <w:sz w:val="20"/>
                <w:szCs w:val="20"/>
              </w:rPr>
            </w:pPr>
            <w:r w:rsidRPr="005C418F">
              <w:rPr>
                <w:rFonts w:ascii="Arial" w:hAnsi="Arial" w:cs="Arial"/>
                <w:kern w:val="28"/>
                <w:sz w:val="20"/>
                <w:szCs w:val="20"/>
              </w:rPr>
              <w:t>Consolidated financial statements/ Separate financial statements</w:t>
            </w:r>
          </w:p>
        </w:tc>
      </w:tr>
      <w:tr w:rsidR="00A9613F" w:rsidRPr="005C418F" w14:paraId="5C5ED087" w14:textId="77777777" w:rsidTr="00A9613F">
        <w:tc>
          <w:tcPr>
            <w:tcW w:w="6030" w:type="dxa"/>
            <w:vAlign w:val="bottom"/>
          </w:tcPr>
          <w:p w14:paraId="45E80A66" w14:textId="77777777" w:rsidR="00A9613F" w:rsidRPr="005C418F" w:rsidRDefault="00A9613F" w:rsidP="00A9613F">
            <w:pPr>
              <w:tabs>
                <w:tab w:val="left" w:pos="900"/>
                <w:tab w:val="left" w:pos="2160"/>
              </w:tabs>
              <w:spacing w:line="380" w:lineRule="exact"/>
              <w:jc w:val="thaiDistribute"/>
              <w:rPr>
                <w:rFonts w:ascii="Arial" w:hAnsi="Arial" w:cs="Arial"/>
                <w:color w:val="000000"/>
                <w:sz w:val="20"/>
                <w:szCs w:val="20"/>
                <w:cs/>
              </w:rPr>
            </w:pPr>
          </w:p>
        </w:tc>
        <w:tc>
          <w:tcPr>
            <w:tcW w:w="1665" w:type="dxa"/>
            <w:vAlign w:val="bottom"/>
          </w:tcPr>
          <w:p w14:paraId="71E3D826" w14:textId="77777777" w:rsidR="00A9613F" w:rsidRPr="005C418F" w:rsidRDefault="00A9613F" w:rsidP="00A9613F">
            <w:pPr>
              <w:pBdr>
                <w:bottom w:val="single" w:sz="4" w:space="1" w:color="auto"/>
              </w:pBdr>
              <w:spacing w:line="380" w:lineRule="exact"/>
              <w:jc w:val="center"/>
              <w:rPr>
                <w:rFonts w:ascii="Arial" w:hAnsi="Arial" w:cs="Arial"/>
                <w:color w:val="000000"/>
                <w:sz w:val="20"/>
                <w:szCs w:val="20"/>
              </w:rPr>
            </w:pPr>
            <w:r w:rsidRPr="005C418F">
              <w:rPr>
                <w:rFonts w:ascii="Arial" w:hAnsi="Arial" w:cs="Arial"/>
                <w:color w:val="000000"/>
                <w:spacing w:val="-6"/>
                <w:sz w:val="20"/>
                <w:szCs w:val="20"/>
              </w:rPr>
              <w:t>30 September   2024</w:t>
            </w:r>
          </w:p>
        </w:tc>
        <w:tc>
          <w:tcPr>
            <w:tcW w:w="1665" w:type="dxa"/>
            <w:vAlign w:val="bottom"/>
          </w:tcPr>
          <w:p w14:paraId="4CE815A0" w14:textId="77777777" w:rsidR="00A9613F" w:rsidRPr="005C418F" w:rsidRDefault="00A9613F" w:rsidP="00A9613F">
            <w:pPr>
              <w:pBdr>
                <w:bottom w:val="single" w:sz="4" w:space="1" w:color="auto"/>
              </w:pBdr>
              <w:spacing w:line="380" w:lineRule="exact"/>
              <w:jc w:val="center"/>
              <w:rPr>
                <w:rFonts w:ascii="Arial" w:hAnsi="Arial" w:cs="Arial"/>
                <w:color w:val="000000"/>
                <w:sz w:val="20"/>
                <w:szCs w:val="20"/>
              </w:rPr>
            </w:pPr>
            <w:r w:rsidRPr="005C418F">
              <w:rPr>
                <w:rFonts w:ascii="Arial" w:hAnsi="Arial" w:cs="Arial"/>
                <w:color w:val="000000"/>
                <w:sz w:val="20"/>
                <w:szCs w:val="20"/>
              </w:rPr>
              <w:t>31 December 2023</w:t>
            </w:r>
          </w:p>
        </w:tc>
      </w:tr>
      <w:tr w:rsidR="00A9613F" w:rsidRPr="005C418F" w14:paraId="03FFA46D" w14:textId="77777777" w:rsidTr="00A9613F">
        <w:tc>
          <w:tcPr>
            <w:tcW w:w="6030" w:type="dxa"/>
            <w:vAlign w:val="bottom"/>
          </w:tcPr>
          <w:p w14:paraId="3A59004F" w14:textId="407DAB16" w:rsidR="00A9613F" w:rsidRPr="005C418F" w:rsidRDefault="00A9613F" w:rsidP="00A9613F">
            <w:pPr>
              <w:tabs>
                <w:tab w:val="left" w:pos="900"/>
                <w:tab w:val="left" w:pos="2160"/>
              </w:tabs>
              <w:spacing w:line="380" w:lineRule="exact"/>
              <w:ind w:left="260" w:right="-123" w:hanging="260"/>
              <w:rPr>
                <w:rFonts w:ascii="Arial" w:hAnsi="Arial" w:cs="Arial"/>
                <w:sz w:val="20"/>
                <w:szCs w:val="20"/>
                <w:cs/>
              </w:rPr>
            </w:pPr>
            <w:r w:rsidRPr="00664E0C">
              <w:rPr>
                <w:rFonts w:ascii="Arial" w:hAnsi="Arial" w:cs="Arial"/>
                <w:sz w:val="20"/>
                <w:szCs w:val="20"/>
              </w:rPr>
              <w:t>Current portion of finance lease receivables</w:t>
            </w:r>
            <w:r w:rsidRPr="00664E0C">
              <w:rPr>
                <w:rFonts w:ascii="Arial" w:hAnsi="Arial" w:cs="Arial"/>
                <w:sz w:val="20"/>
                <w:szCs w:val="20"/>
                <w:cs/>
              </w:rPr>
              <w:t xml:space="preserve"> </w:t>
            </w:r>
            <w:r w:rsidRPr="00664E0C">
              <w:rPr>
                <w:rFonts w:ascii="Arial" w:hAnsi="Arial" w:cs="Arial"/>
                <w:sz w:val="20"/>
                <w:szCs w:val="20"/>
              </w:rPr>
              <w:t>(contractual value)</w:t>
            </w:r>
          </w:p>
        </w:tc>
        <w:tc>
          <w:tcPr>
            <w:tcW w:w="1665" w:type="dxa"/>
            <w:vAlign w:val="bottom"/>
          </w:tcPr>
          <w:p w14:paraId="036DB56A" w14:textId="4DB7AC85" w:rsidR="00A9613F" w:rsidRPr="005C418F" w:rsidRDefault="00A9613F" w:rsidP="00A9613F">
            <w:pPr>
              <w:tabs>
                <w:tab w:val="decimal" w:pos="1062"/>
              </w:tabs>
              <w:spacing w:line="340" w:lineRule="exact"/>
              <w:rPr>
                <w:rFonts w:ascii="Arial" w:hAnsi="Arial" w:cs="Arial"/>
                <w:sz w:val="20"/>
                <w:szCs w:val="20"/>
              </w:rPr>
            </w:pPr>
            <w:r w:rsidRPr="00E1194A">
              <w:rPr>
                <w:rFonts w:ascii="Arial" w:hAnsi="Arial" w:cs="Arial"/>
                <w:sz w:val="20"/>
                <w:szCs w:val="20"/>
              </w:rPr>
              <w:t>12,236</w:t>
            </w:r>
          </w:p>
        </w:tc>
        <w:tc>
          <w:tcPr>
            <w:tcW w:w="1665" w:type="dxa"/>
            <w:vAlign w:val="bottom"/>
          </w:tcPr>
          <w:p w14:paraId="22D54767" w14:textId="4955E7C0" w:rsidR="00A9613F" w:rsidRPr="005C418F" w:rsidRDefault="00A9613F" w:rsidP="00A9613F">
            <w:pPr>
              <w:tabs>
                <w:tab w:val="decimal" w:pos="1062"/>
              </w:tabs>
              <w:spacing w:line="340" w:lineRule="exact"/>
              <w:rPr>
                <w:rFonts w:ascii="Arial" w:hAnsi="Arial" w:cs="Arial"/>
                <w:sz w:val="20"/>
                <w:szCs w:val="20"/>
              </w:rPr>
            </w:pPr>
            <w:r w:rsidRPr="00E1194A">
              <w:rPr>
                <w:rFonts w:ascii="Arial" w:hAnsi="Arial" w:cs="Arial"/>
                <w:sz w:val="20"/>
                <w:szCs w:val="20"/>
              </w:rPr>
              <w:t>-</w:t>
            </w:r>
          </w:p>
        </w:tc>
      </w:tr>
      <w:tr w:rsidR="00A9613F" w:rsidRPr="005C418F" w14:paraId="20A09E1A" w14:textId="77777777" w:rsidTr="00A9613F">
        <w:tc>
          <w:tcPr>
            <w:tcW w:w="6030" w:type="dxa"/>
            <w:vAlign w:val="bottom"/>
          </w:tcPr>
          <w:p w14:paraId="0153998E" w14:textId="07A8CB33" w:rsidR="00A9613F" w:rsidRPr="005C418F" w:rsidRDefault="00A9613F" w:rsidP="00A9613F">
            <w:pPr>
              <w:tabs>
                <w:tab w:val="left" w:pos="900"/>
                <w:tab w:val="left" w:pos="2160"/>
              </w:tabs>
              <w:spacing w:line="380" w:lineRule="exact"/>
              <w:ind w:left="882" w:right="-198" w:hanging="882"/>
              <w:rPr>
                <w:rFonts w:ascii="Arial" w:hAnsi="Arial" w:cs="Arial"/>
                <w:sz w:val="20"/>
                <w:szCs w:val="20"/>
                <w:cs/>
              </w:rPr>
            </w:pPr>
            <w:r w:rsidRPr="00664E0C">
              <w:rPr>
                <w:rFonts w:ascii="Arial" w:hAnsi="Arial" w:cs="Arial"/>
                <w:sz w:val="20"/>
                <w:szCs w:val="20"/>
              </w:rPr>
              <w:t>Less: Unearned interest income</w:t>
            </w:r>
          </w:p>
        </w:tc>
        <w:tc>
          <w:tcPr>
            <w:tcW w:w="1665" w:type="dxa"/>
            <w:vAlign w:val="bottom"/>
          </w:tcPr>
          <w:p w14:paraId="7F3699A6" w14:textId="57F33011" w:rsidR="00A9613F" w:rsidRPr="005C418F" w:rsidRDefault="00A9613F" w:rsidP="00A9613F">
            <w:pPr>
              <w:pBdr>
                <w:bottom w:val="single" w:sz="4" w:space="1" w:color="auto"/>
              </w:pBdr>
              <w:tabs>
                <w:tab w:val="decimal" w:pos="1062"/>
              </w:tabs>
              <w:spacing w:line="340" w:lineRule="exact"/>
              <w:rPr>
                <w:rFonts w:ascii="Arial" w:hAnsi="Arial" w:cs="Arial"/>
                <w:sz w:val="20"/>
                <w:szCs w:val="20"/>
              </w:rPr>
            </w:pPr>
            <w:r w:rsidRPr="00E1194A">
              <w:rPr>
                <w:rFonts w:ascii="Arial" w:hAnsi="Arial" w:cs="Arial"/>
                <w:sz w:val="20"/>
                <w:szCs w:val="20"/>
              </w:rPr>
              <w:t>(5,776)</w:t>
            </w:r>
          </w:p>
        </w:tc>
        <w:tc>
          <w:tcPr>
            <w:tcW w:w="1665" w:type="dxa"/>
            <w:vAlign w:val="bottom"/>
          </w:tcPr>
          <w:p w14:paraId="6CB176EE" w14:textId="21B1430C" w:rsidR="00A9613F" w:rsidRPr="005C418F" w:rsidRDefault="00A9613F" w:rsidP="00A9613F">
            <w:pPr>
              <w:pBdr>
                <w:bottom w:val="single" w:sz="4" w:space="1" w:color="auto"/>
              </w:pBdr>
              <w:tabs>
                <w:tab w:val="decimal" w:pos="1062"/>
              </w:tabs>
              <w:spacing w:line="340" w:lineRule="exact"/>
              <w:rPr>
                <w:rFonts w:ascii="Arial" w:hAnsi="Arial" w:cs="Arial"/>
                <w:sz w:val="20"/>
                <w:szCs w:val="20"/>
              </w:rPr>
            </w:pPr>
            <w:r w:rsidRPr="00E1194A">
              <w:rPr>
                <w:rFonts w:ascii="Arial" w:hAnsi="Arial" w:cs="Arial"/>
                <w:sz w:val="20"/>
                <w:szCs w:val="20"/>
              </w:rPr>
              <w:t>-</w:t>
            </w:r>
          </w:p>
        </w:tc>
      </w:tr>
      <w:tr w:rsidR="00A9613F" w:rsidRPr="005C418F" w14:paraId="55F6BC21" w14:textId="77777777" w:rsidTr="00A9613F">
        <w:tc>
          <w:tcPr>
            <w:tcW w:w="6030" w:type="dxa"/>
            <w:vAlign w:val="bottom"/>
          </w:tcPr>
          <w:p w14:paraId="4CDE10D4" w14:textId="0CDBD38E" w:rsidR="00A9613F" w:rsidRPr="005C418F" w:rsidRDefault="00A9613F" w:rsidP="00A9613F">
            <w:pPr>
              <w:tabs>
                <w:tab w:val="left" w:pos="900"/>
                <w:tab w:val="left" w:pos="2160"/>
              </w:tabs>
              <w:spacing w:line="380" w:lineRule="exact"/>
              <w:ind w:left="260" w:hanging="260"/>
              <w:rPr>
                <w:rFonts w:ascii="Arial" w:hAnsi="Arial" w:cs="Arial"/>
                <w:sz w:val="20"/>
                <w:szCs w:val="20"/>
                <w:cs/>
              </w:rPr>
            </w:pPr>
            <w:r w:rsidRPr="00664E0C">
              <w:rPr>
                <w:rFonts w:ascii="Arial" w:hAnsi="Arial" w:cs="Arial"/>
                <w:sz w:val="20"/>
                <w:szCs w:val="20"/>
              </w:rPr>
              <w:t>Current portion of finance lease receivables</w:t>
            </w:r>
          </w:p>
        </w:tc>
        <w:tc>
          <w:tcPr>
            <w:tcW w:w="1665" w:type="dxa"/>
            <w:vAlign w:val="bottom"/>
          </w:tcPr>
          <w:p w14:paraId="7E38767E" w14:textId="4D8D8B0D" w:rsidR="00A9613F" w:rsidRPr="005C418F" w:rsidRDefault="00A9613F" w:rsidP="00A9613F">
            <w:pPr>
              <w:pBdr>
                <w:bottom w:val="double" w:sz="4" w:space="1" w:color="auto"/>
              </w:pBdr>
              <w:tabs>
                <w:tab w:val="decimal" w:pos="1062"/>
              </w:tabs>
              <w:spacing w:line="340" w:lineRule="exact"/>
              <w:rPr>
                <w:rFonts w:ascii="Arial" w:hAnsi="Arial" w:cs="Arial"/>
                <w:sz w:val="20"/>
                <w:szCs w:val="20"/>
              </w:rPr>
            </w:pPr>
            <w:r w:rsidRPr="00E1194A">
              <w:rPr>
                <w:rFonts w:ascii="Arial" w:hAnsi="Arial" w:cs="Arial"/>
                <w:sz w:val="20"/>
                <w:szCs w:val="20"/>
              </w:rPr>
              <w:t>6,460</w:t>
            </w:r>
          </w:p>
        </w:tc>
        <w:tc>
          <w:tcPr>
            <w:tcW w:w="1665" w:type="dxa"/>
            <w:vAlign w:val="bottom"/>
          </w:tcPr>
          <w:p w14:paraId="5726CC0A" w14:textId="3AD9417E" w:rsidR="00A9613F" w:rsidRPr="005C418F" w:rsidRDefault="00A9613F" w:rsidP="00A9613F">
            <w:pPr>
              <w:pBdr>
                <w:bottom w:val="double" w:sz="4" w:space="1" w:color="auto"/>
              </w:pBdr>
              <w:tabs>
                <w:tab w:val="decimal" w:pos="1062"/>
              </w:tabs>
              <w:spacing w:line="340" w:lineRule="exact"/>
              <w:rPr>
                <w:rFonts w:ascii="Arial" w:hAnsi="Arial" w:cs="Arial"/>
                <w:sz w:val="20"/>
                <w:szCs w:val="20"/>
              </w:rPr>
            </w:pPr>
            <w:r w:rsidRPr="00E1194A">
              <w:rPr>
                <w:rFonts w:ascii="Arial" w:hAnsi="Arial" w:cs="Arial"/>
                <w:sz w:val="20"/>
                <w:szCs w:val="20"/>
              </w:rPr>
              <w:t>-</w:t>
            </w:r>
          </w:p>
        </w:tc>
      </w:tr>
    </w:tbl>
    <w:p w14:paraId="7D83BF24" w14:textId="7DFB0679" w:rsidR="005C418F" w:rsidRPr="005C418F" w:rsidRDefault="005C418F" w:rsidP="005C418F">
      <w:pPr>
        <w:tabs>
          <w:tab w:val="left" w:pos="6660"/>
        </w:tabs>
        <w:spacing w:before="240" w:after="120" w:line="380" w:lineRule="exact"/>
        <w:ind w:left="547"/>
        <w:jc w:val="thaiDistribute"/>
        <w:rPr>
          <w:rFonts w:ascii="Arial" w:hAnsi="Arial" w:cs="Arial"/>
          <w:sz w:val="22"/>
          <w:szCs w:val="22"/>
        </w:rPr>
      </w:pPr>
      <w:r w:rsidRPr="005C418F">
        <w:rPr>
          <w:rFonts w:ascii="Arial" w:hAnsi="Arial" w:cs="Arial"/>
          <w:spacing w:val="-4"/>
          <w:sz w:val="22"/>
          <w:szCs w:val="22"/>
        </w:rPr>
        <w:t xml:space="preserve">The outstanding balances of financial lease receivables as </w:t>
      </w:r>
      <w:proofErr w:type="gramStart"/>
      <w:r w:rsidRPr="005C418F">
        <w:rPr>
          <w:rFonts w:ascii="Arial" w:hAnsi="Arial" w:cs="Arial"/>
          <w:spacing w:val="-4"/>
          <w:sz w:val="22"/>
          <w:szCs w:val="22"/>
        </w:rPr>
        <w:t>at</w:t>
      </w:r>
      <w:proofErr w:type="gramEnd"/>
      <w:r w:rsidRPr="005C418F">
        <w:rPr>
          <w:rFonts w:ascii="Arial" w:hAnsi="Arial" w:cs="Arial"/>
          <w:spacing w:val="-4"/>
          <w:sz w:val="22"/>
          <w:szCs w:val="22"/>
        </w:rPr>
        <w:t xml:space="preserve"> 30 </w:t>
      </w:r>
      <w:r w:rsidR="003A185E" w:rsidRPr="003A185E">
        <w:rPr>
          <w:rFonts w:ascii="Arial" w:hAnsi="Arial" w:cs="Arial"/>
          <w:spacing w:val="-4"/>
          <w:sz w:val="22"/>
          <w:szCs w:val="22"/>
        </w:rPr>
        <w:t>September</w:t>
      </w:r>
      <w:r w:rsidR="003A185E">
        <w:rPr>
          <w:rFonts w:ascii="Arial" w:hAnsi="Arial" w:cstheme="minorBidi" w:hint="cs"/>
          <w:spacing w:val="-4"/>
          <w:sz w:val="22"/>
          <w:szCs w:val="22"/>
          <w:cs/>
        </w:rPr>
        <w:t xml:space="preserve"> </w:t>
      </w:r>
      <w:r w:rsidRPr="005C418F">
        <w:rPr>
          <w:rFonts w:ascii="Arial" w:hAnsi="Arial" w:cs="Arial"/>
          <w:spacing w:val="-4"/>
          <w:sz w:val="22"/>
          <w:szCs w:val="22"/>
        </w:rPr>
        <w:t xml:space="preserve">2024 and </w:t>
      </w:r>
      <w:r w:rsidR="003A185E">
        <w:rPr>
          <w:rFonts w:ascii="Arial" w:hAnsi="Arial" w:cstheme="minorBidi" w:hint="cs"/>
          <w:spacing w:val="-4"/>
          <w:sz w:val="22"/>
          <w:szCs w:val="22"/>
          <w:cs/>
        </w:rPr>
        <w:t xml:space="preserve">                              </w:t>
      </w:r>
      <w:r w:rsidRPr="005C418F">
        <w:rPr>
          <w:rFonts w:ascii="Arial" w:hAnsi="Arial" w:cs="Arial"/>
          <w:spacing w:val="-4"/>
          <w:sz w:val="22"/>
          <w:szCs w:val="22"/>
        </w:rPr>
        <w:t>31 Decembe</w:t>
      </w:r>
      <w:r w:rsidRPr="005C418F">
        <w:rPr>
          <w:rFonts w:ascii="Arial" w:hAnsi="Arial" w:cs="Arial"/>
          <w:sz w:val="22"/>
          <w:szCs w:val="22"/>
        </w:rPr>
        <w:t>r 2023 are aged, based on due date, as follows:</w:t>
      </w:r>
    </w:p>
    <w:bookmarkEnd w:id="0"/>
    <w:p w14:paraId="44F1C038" w14:textId="77777777" w:rsidR="005C418F" w:rsidRPr="005C418F" w:rsidRDefault="005C418F" w:rsidP="005C418F">
      <w:pPr>
        <w:tabs>
          <w:tab w:val="left" w:pos="900"/>
          <w:tab w:val="left" w:pos="2160"/>
        </w:tabs>
        <w:spacing w:line="380" w:lineRule="exact"/>
        <w:ind w:left="360" w:hanging="360"/>
        <w:jc w:val="right"/>
        <w:rPr>
          <w:rFonts w:ascii="Arial" w:hAnsi="Arial" w:cs="Arial"/>
          <w:color w:val="000000"/>
          <w:sz w:val="20"/>
          <w:szCs w:val="20"/>
        </w:rPr>
      </w:pPr>
      <w:r w:rsidRPr="005C418F">
        <w:rPr>
          <w:rFonts w:ascii="Arial" w:hAnsi="Arial" w:cs="Arial"/>
          <w:color w:val="000000"/>
          <w:sz w:val="20"/>
          <w:szCs w:val="20"/>
        </w:rPr>
        <w:t>(Unit: Thousand Baht)</w:t>
      </w:r>
    </w:p>
    <w:tbl>
      <w:tblPr>
        <w:tblW w:w="9360" w:type="dxa"/>
        <w:tblInd w:w="558" w:type="dxa"/>
        <w:tblLayout w:type="fixed"/>
        <w:tblLook w:val="0000" w:firstRow="0" w:lastRow="0" w:firstColumn="0" w:lastColumn="0" w:noHBand="0" w:noVBand="0"/>
      </w:tblPr>
      <w:tblGrid>
        <w:gridCol w:w="6030"/>
        <w:gridCol w:w="1665"/>
        <w:gridCol w:w="1665"/>
      </w:tblGrid>
      <w:tr w:rsidR="00A9613F" w:rsidRPr="005C418F" w14:paraId="57B7013A" w14:textId="77777777" w:rsidTr="00A9613F">
        <w:tc>
          <w:tcPr>
            <w:tcW w:w="6030" w:type="dxa"/>
            <w:vAlign w:val="bottom"/>
          </w:tcPr>
          <w:p w14:paraId="0967EEE7" w14:textId="77777777" w:rsidR="00A9613F" w:rsidRPr="005C418F" w:rsidRDefault="00A9613F" w:rsidP="00A9613F">
            <w:pPr>
              <w:spacing w:line="380" w:lineRule="exact"/>
              <w:rPr>
                <w:rFonts w:ascii="Arial" w:hAnsi="Arial" w:cs="Arial"/>
                <w:color w:val="000000"/>
                <w:sz w:val="20"/>
                <w:szCs w:val="20"/>
                <w:u w:val="single"/>
                <w:cs/>
              </w:rPr>
            </w:pPr>
          </w:p>
        </w:tc>
        <w:tc>
          <w:tcPr>
            <w:tcW w:w="3330" w:type="dxa"/>
            <w:gridSpan w:val="2"/>
            <w:vAlign w:val="bottom"/>
          </w:tcPr>
          <w:p w14:paraId="7344BD20" w14:textId="045B838B" w:rsidR="00A9613F" w:rsidRPr="005C418F" w:rsidRDefault="00A9613F" w:rsidP="00A9613F">
            <w:pPr>
              <w:pBdr>
                <w:bottom w:val="single" w:sz="4" w:space="1" w:color="auto"/>
              </w:pBdr>
              <w:spacing w:line="380" w:lineRule="exact"/>
              <w:jc w:val="center"/>
              <w:rPr>
                <w:rFonts w:ascii="Arial" w:hAnsi="Arial" w:cs="Arial"/>
                <w:color w:val="000000"/>
                <w:sz w:val="20"/>
                <w:szCs w:val="20"/>
              </w:rPr>
            </w:pPr>
            <w:r w:rsidRPr="005C418F">
              <w:rPr>
                <w:rFonts w:ascii="Arial" w:hAnsi="Arial" w:cs="Arial"/>
                <w:kern w:val="28"/>
                <w:sz w:val="20"/>
                <w:szCs w:val="20"/>
              </w:rPr>
              <w:t>Consolidated financial statements/ Separate financial statements</w:t>
            </w:r>
          </w:p>
        </w:tc>
      </w:tr>
      <w:tr w:rsidR="00A9613F" w:rsidRPr="005C418F" w14:paraId="730428CB" w14:textId="77777777" w:rsidTr="00A9613F">
        <w:tc>
          <w:tcPr>
            <w:tcW w:w="6030" w:type="dxa"/>
            <w:vAlign w:val="bottom"/>
          </w:tcPr>
          <w:p w14:paraId="22B6FCAB" w14:textId="77777777" w:rsidR="00A9613F" w:rsidRPr="005C418F" w:rsidRDefault="00A9613F" w:rsidP="00A9613F">
            <w:pPr>
              <w:spacing w:line="380" w:lineRule="exact"/>
              <w:rPr>
                <w:rFonts w:ascii="Arial" w:hAnsi="Arial" w:cs="Arial"/>
                <w:color w:val="000000"/>
                <w:sz w:val="20"/>
                <w:szCs w:val="20"/>
                <w:u w:val="single"/>
              </w:rPr>
            </w:pPr>
          </w:p>
        </w:tc>
        <w:tc>
          <w:tcPr>
            <w:tcW w:w="1665" w:type="dxa"/>
            <w:vAlign w:val="bottom"/>
          </w:tcPr>
          <w:p w14:paraId="6107E37E" w14:textId="5C815E3A" w:rsidR="00A9613F" w:rsidRPr="005C418F" w:rsidRDefault="00A9613F" w:rsidP="00A9613F">
            <w:pPr>
              <w:pBdr>
                <w:bottom w:val="single" w:sz="4" w:space="1" w:color="auto"/>
              </w:pBdr>
              <w:spacing w:line="380" w:lineRule="exact"/>
              <w:jc w:val="center"/>
              <w:rPr>
                <w:rFonts w:ascii="Arial" w:hAnsi="Arial" w:cs="Arial"/>
                <w:color w:val="000000"/>
                <w:sz w:val="20"/>
                <w:szCs w:val="20"/>
              </w:rPr>
            </w:pPr>
            <w:r w:rsidRPr="005C418F">
              <w:rPr>
                <w:rFonts w:ascii="Arial" w:hAnsi="Arial" w:cs="Arial"/>
                <w:color w:val="000000"/>
                <w:spacing w:val="-6"/>
                <w:sz w:val="20"/>
                <w:szCs w:val="20"/>
              </w:rPr>
              <w:t>30 September   2024</w:t>
            </w:r>
          </w:p>
        </w:tc>
        <w:tc>
          <w:tcPr>
            <w:tcW w:w="1665" w:type="dxa"/>
            <w:vAlign w:val="bottom"/>
          </w:tcPr>
          <w:p w14:paraId="06AF3B88" w14:textId="6F4E9493" w:rsidR="00A9613F" w:rsidRPr="005C418F" w:rsidRDefault="00A9613F" w:rsidP="00A9613F">
            <w:pPr>
              <w:pBdr>
                <w:bottom w:val="single" w:sz="4" w:space="1" w:color="auto"/>
              </w:pBdr>
              <w:spacing w:line="380" w:lineRule="exact"/>
              <w:jc w:val="center"/>
              <w:rPr>
                <w:rFonts w:ascii="Arial" w:hAnsi="Arial" w:cs="Arial"/>
                <w:color w:val="000000"/>
                <w:sz w:val="20"/>
                <w:szCs w:val="20"/>
              </w:rPr>
            </w:pPr>
            <w:r w:rsidRPr="005C418F">
              <w:rPr>
                <w:rFonts w:ascii="Arial" w:hAnsi="Arial" w:cs="Arial"/>
                <w:color w:val="000000"/>
                <w:sz w:val="20"/>
                <w:szCs w:val="20"/>
              </w:rPr>
              <w:t>31 December 2023</w:t>
            </w:r>
          </w:p>
        </w:tc>
      </w:tr>
      <w:tr w:rsidR="00A9613F" w:rsidRPr="005C418F" w14:paraId="66DDECCC" w14:textId="77777777" w:rsidTr="00A9613F">
        <w:tc>
          <w:tcPr>
            <w:tcW w:w="6030" w:type="dxa"/>
            <w:vAlign w:val="bottom"/>
          </w:tcPr>
          <w:p w14:paraId="019DE8CA" w14:textId="77777777" w:rsidR="00A9613F" w:rsidRPr="005C418F" w:rsidRDefault="00A9613F" w:rsidP="00A9613F">
            <w:pPr>
              <w:spacing w:line="380" w:lineRule="exact"/>
              <w:ind w:right="-108"/>
              <w:rPr>
                <w:rFonts w:ascii="Arial" w:hAnsi="Arial" w:cs="Arial"/>
                <w:color w:val="000000"/>
                <w:spacing w:val="-4"/>
                <w:sz w:val="20"/>
                <w:szCs w:val="20"/>
                <w:u w:val="single"/>
              </w:rPr>
            </w:pPr>
            <w:r w:rsidRPr="005C418F">
              <w:rPr>
                <w:rFonts w:ascii="Arial" w:hAnsi="Arial" w:cs="Arial"/>
                <w:color w:val="000000"/>
                <w:spacing w:val="-4"/>
                <w:sz w:val="20"/>
                <w:szCs w:val="20"/>
                <w:u w:val="single"/>
              </w:rPr>
              <w:t xml:space="preserve">Aged </w:t>
            </w:r>
            <w:proofErr w:type="gramStart"/>
            <w:r w:rsidRPr="005C418F">
              <w:rPr>
                <w:rFonts w:ascii="Arial" w:hAnsi="Arial" w:cs="Arial"/>
                <w:color w:val="000000"/>
                <w:spacing w:val="-4"/>
                <w:sz w:val="20"/>
                <w:szCs w:val="20"/>
                <w:u w:val="single"/>
              </w:rPr>
              <w:t>on the basis of</w:t>
            </w:r>
            <w:proofErr w:type="gramEnd"/>
            <w:r w:rsidRPr="005C418F">
              <w:rPr>
                <w:rFonts w:ascii="Arial" w:hAnsi="Arial" w:cs="Arial"/>
                <w:color w:val="000000"/>
                <w:spacing w:val="-4"/>
                <w:sz w:val="20"/>
                <w:szCs w:val="20"/>
                <w:u w:val="single"/>
              </w:rPr>
              <w:t xml:space="preserve"> due dates </w:t>
            </w:r>
          </w:p>
        </w:tc>
        <w:tc>
          <w:tcPr>
            <w:tcW w:w="1665" w:type="dxa"/>
            <w:vAlign w:val="bottom"/>
          </w:tcPr>
          <w:p w14:paraId="21F8365F" w14:textId="77777777" w:rsidR="00A9613F" w:rsidRPr="005C418F" w:rsidRDefault="00A9613F" w:rsidP="00A9613F">
            <w:pPr>
              <w:tabs>
                <w:tab w:val="decimal" w:pos="1080"/>
              </w:tabs>
              <w:spacing w:line="380" w:lineRule="exact"/>
              <w:ind w:left="-18" w:right="3"/>
              <w:rPr>
                <w:rFonts w:ascii="Arial" w:hAnsi="Arial" w:cs="Arial"/>
                <w:sz w:val="20"/>
                <w:szCs w:val="20"/>
              </w:rPr>
            </w:pPr>
          </w:p>
        </w:tc>
        <w:tc>
          <w:tcPr>
            <w:tcW w:w="1665" w:type="dxa"/>
            <w:vAlign w:val="bottom"/>
          </w:tcPr>
          <w:p w14:paraId="4A4A9BB3" w14:textId="77777777" w:rsidR="00A9613F" w:rsidRPr="005C418F" w:rsidRDefault="00A9613F" w:rsidP="00A9613F">
            <w:pPr>
              <w:tabs>
                <w:tab w:val="decimal" w:pos="1080"/>
              </w:tabs>
              <w:spacing w:line="380" w:lineRule="exact"/>
              <w:ind w:left="-18" w:right="3"/>
              <w:jc w:val="thaiDistribute"/>
              <w:rPr>
                <w:rFonts w:ascii="Arial" w:hAnsi="Arial" w:cs="Arial"/>
                <w:sz w:val="20"/>
                <w:szCs w:val="20"/>
              </w:rPr>
            </w:pPr>
          </w:p>
        </w:tc>
      </w:tr>
      <w:tr w:rsidR="00A9613F" w:rsidRPr="005C418F" w14:paraId="17CC8FF4" w14:textId="77777777" w:rsidTr="00A9613F">
        <w:tc>
          <w:tcPr>
            <w:tcW w:w="6030" w:type="dxa"/>
            <w:vAlign w:val="bottom"/>
          </w:tcPr>
          <w:p w14:paraId="6AD245EB" w14:textId="77777777" w:rsidR="00A9613F" w:rsidRPr="005C418F" w:rsidRDefault="00A9613F" w:rsidP="00A9613F">
            <w:pPr>
              <w:tabs>
                <w:tab w:val="left" w:pos="2160"/>
              </w:tabs>
              <w:spacing w:line="380" w:lineRule="exact"/>
              <w:rPr>
                <w:rFonts w:ascii="Arial" w:hAnsi="Arial" w:cs="Arial"/>
                <w:sz w:val="20"/>
                <w:szCs w:val="20"/>
              </w:rPr>
            </w:pPr>
            <w:r w:rsidRPr="005C418F">
              <w:rPr>
                <w:rFonts w:ascii="Arial" w:hAnsi="Arial" w:cs="Arial"/>
                <w:sz w:val="20"/>
                <w:szCs w:val="20"/>
              </w:rPr>
              <w:t>Not yet due</w:t>
            </w:r>
          </w:p>
        </w:tc>
        <w:tc>
          <w:tcPr>
            <w:tcW w:w="1665" w:type="dxa"/>
            <w:vAlign w:val="bottom"/>
          </w:tcPr>
          <w:p w14:paraId="1FD13339" w14:textId="77777777" w:rsidR="00A9613F" w:rsidRPr="005C418F" w:rsidRDefault="00A9613F" w:rsidP="00A9613F">
            <w:pPr>
              <w:pBdr>
                <w:bottom w:val="single" w:sz="4" w:space="1" w:color="auto"/>
              </w:pBdr>
              <w:tabs>
                <w:tab w:val="decimal" w:pos="1080"/>
              </w:tabs>
              <w:spacing w:line="380" w:lineRule="exact"/>
              <w:ind w:left="-18" w:right="3"/>
              <w:rPr>
                <w:rFonts w:ascii="Arial" w:hAnsi="Arial" w:cs="Arial"/>
                <w:sz w:val="20"/>
                <w:szCs w:val="20"/>
              </w:rPr>
            </w:pPr>
            <w:r w:rsidRPr="005C418F">
              <w:rPr>
                <w:rFonts w:ascii="Arial" w:eastAsia="Angsana New" w:hAnsi="Arial" w:cs="Arial"/>
                <w:sz w:val="20"/>
                <w:szCs w:val="20"/>
              </w:rPr>
              <w:t>100,300</w:t>
            </w:r>
          </w:p>
        </w:tc>
        <w:tc>
          <w:tcPr>
            <w:tcW w:w="1665" w:type="dxa"/>
            <w:vAlign w:val="bottom"/>
          </w:tcPr>
          <w:p w14:paraId="37A6C615" w14:textId="77777777" w:rsidR="00A9613F" w:rsidRPr="005C418F" w:rsidRDefault="00A9613F" w:rsidP="00A9613F">
            <w:pPr>
              <w:pBdr>
                <w:bottom w:val="single" w:sz="4" w:space="1" w:color="auto"/>
              </w:pBdr>
              <w:tabs>
                <w:tab w:val="decimal" w:pos="1080"/>
              </w:tabs>
              <w:spacing w:line="380" w:lineRule="exact"/>
              <w:ind w:left="-18" w:right="3"/>
              <w:rPr>
                <w:rFonts w:ascii="Arial" w:hAnsi="Arial" w:cs="Arial"/>
                <w:sz w:val="20"/>
                <w:szCs w:val="20"/>
              </w:rPr>
            </w:pPr>
            <w:r w:rsidRPr="005C418F">
              <w:rPr>
                <w:rFonts w:ascii="Arial" w:hAnsi="Arial" w:cs="Arial"/>
                <w:sz w:val="20"/>
                <w:szCs w:val="20"/>
              </w:rPr>
              <w:t>-</w:t>
            </w:r>
          </w:p>
        </w:tc>
      </w:tr>
      <w:tr w:rsidR="00A9613F" w:rsidRPr="005C418F" w14:paraId="61331A54" w14:textId="77777777" w:rsidTr="00A9613F">
        <w:trPr>
          <w:trHeight w:val="89"/>
        </w:trPr>
        <w:tc>
          <w:tcPr>
            <w:tcW w:w="6030" w:type="dxa"/>
            <w:vAlign w:val="bottom"/>
          </w:tcPr>
          <w:p w14:paraId="1DBB4B80" w14:textId="77777777" w:rsidR="00A9613F" w:rsidRPr="005C418F" w:rsidRDefault="00A9613F" w:rsidP="00A9613F">
            <w:pPr>
              <w:spacing w:line="380" w:lineRule="exact"/>
              <w:ind w:left="162" w:right="-108" w:hanging="162"/>
              <w:rPr>
                <w:rFonts w:ascii="Arial" w:hAnsi="Arial" w:cs="Arial"/>
                <w:sz w:val="20"/>
                <w:szCs w:val="20"/>
              </w:rPr>
            </w:pPr>
            <w:r w:rsidRPr="005C418F">
              <w:rPr>
                <w:rFonts w:ascii="Arial" w:hAnsi="Arial" w:cs="Arial"/>
                <w:sz w:val="20"/>
                <w:szCs w:val="20"/>
              </w:rPr>
              <w:t>Total finance lease receivables</w:t>
            </w:r>
          </w:p>
        </w:tc>
        <w:tc>
          <w:tcPr>
            <w:tcW w:w="1665" w:type="dxa"/>
            <w:vAlign w:val="bottom"/>
          </w:tcPr>
          <w:p w14:paraId="354C2865" w14:textId="77777777" w:rsidR="00A9613F" w:rsidRPr="005C418F" w:rsidRDefault="00A9613F" w:rsidP="00A9613F">
            <w:pPr>
              <w:pBdr>
                <w:bottom w:val="double" w:sz="4" w:space="1" w:color="auto"/>
              </w:pBdr>
              <w:tabs>
                <w:tab w:val="decimal" w:pos="1080"/>
              </w:tabs>
              <w:spacing w:line="380" w:lineRule="exact"/>
              <w:ind w:left="-18" w:right="3"/>
              <w:rPr>
                <w:rFonts w:ascii="Arial" w:hAnsi="Arial" w:cs="Arial"/>
                <w:sz w:val="20"/>
                <w:szCs w:val="20"/>
              </w:rPr>
            </w:pPr>
            <w:r w:rsidRPr="005C418F">
              <w:rPr>
                <w:rFonts w:ascii="Arial" w:eastAsia="Angsana New" w:hAnsi="Arial" w:cs="Arial"/>
                <w:sz w:val="20"/>
                <w:szCs w:val="20"/>
              </w:rPr>
              <w:t>100,300</w:t>
            </w:r>
          </w:p>
        </w:tc>
        <w:tc>
          <w:tcPr>
            <w:tcW w:w="1665" w:type="dxa"/>
            <w:vAlign w:val="bottom"/>
          </w:tcPr>
          <w:p w14:paraId="45B67BB0" w14:textId="77777777" w:rsidR="00A9613F" w:rsidRPr="005C418F" w:rsidRDefault="00A9613F" w:rsidP="00A9613F">
            <w:pPr>
              <w:pBdr>
                <w:bottom w:val="double" w:sz="4" w:space="1" w:color="auto"/>
              </w:pBdr>
              <w:tabs>
                <w:tab w:val="decimal" w:pos="1080"/>
              </w:tabs>
              <w:spacing w:line="380" w:lineRule="exact"/>
              <w:ind w:left="-18" w:right="3"/>
              <w:rPr>
                <w:rFonts w:ascii="Arial" w:hAnsi="Arial" w:cs="Arial"/>
                <w:sz w:val="20"/>
                <w:szCs w:val="20"/>
              </w:rPr>
            </w:pPr>
            <w:r w:rsidRPr="005C418F">
              <w:rPr>
                <w:rFonts w:ascii="Arial" w:hAnsi="Arial" w:cs="Arial"/>
                <w:sz w:val="20"/>
                <w:szCs w:val="20"/>
              </w:rPr>
              <w:t>-</w:t>
            </w:r>
          </w:p>
        </w:tc>
      </w:tr>
    </w:tbl>
    <w:p w14:paraId="744CE393" w14:textId="77777777" w:rsidR="006237A8" w:rsidRPr="005C418F" w:rsidRDefault="006237A8" w:rsidP="00CE157A">
      <w:pPr>
        <w:tabs>
          <w:tab w:val="left" w:pos="567"/>
          <w:tab w:val="left" w:pos="6660"/>
        </w:tabs>
        <w:overflowPunct/>
        <w:autoSpaceDE/>
        <w:autoSpaceDN/>
        <w:adjustRightInd/>
        <w:spacing w:before="240" w:after="120" w:line="380" w:lineRule="exact"/>
        <w:ind w:left="562" w:hanging="562"/>
        <w:jc w:val="both"/>
        <w:rPr>
          <w:rFonts w:ascii="Arial" w:hAnsi="Arial" w:cs="Arial"/>
          <w:b/>
          <w:bCs/>
          <w:sz w:val="22"/>
          <w:szCs w:val="22"/>
        </w:rPr>
      </w:pPr>
      <w:r w:rsidRPr="005C418F">
        <w:rPr>
          <w:rFonts w:ascii="Arial" w:hAnsi="Arial" w:cs="Arial"/>
          <w:b/>
          <w:bCs/>
          <w:sz w:val="22"/>
          <w:szCs w:val="22"/>
        </w:rPr>
        <w:t>5</w:t>
      </w:r>
      <w:r w:rsidR="001A664C" w:rsidRPr="005C418F">
        <w:rPr>
          <w:rFonts w:ascii="Arial" w:hAnsi="Arial" w:cs="Arial"/>
          <w:b/>
          <w:bCs/>
          <w:sz w:val="22"/>
          <w:szCs w:val="22"/>
        </w:rPr>
        <w:t>.</w:t>
      </w:r>
      <w:r w:rsidR="001A664C" w:rsidRPr="005C418F">
        <w:rPr>
          <w:rFonts w:ascii="Arial" w:hAnsi="Arial" w:cs="Arial"/>
          <w:b/>
          <w:bCs/>
          <w:sz w:val="22"/>
          <w:szCs w:val="22"/>
        </w:rPr>
        <w:tab/>
        <w:t>Long-term borrowing</w:t>
      </w:r>
    </w:p>
    <w:p w14:paraId="44C383B3" w14:textId="77777777" w:rsidR="001A664C" w:rsidRPr="005C418F" w:rsidRDefault="001A664C" w:rsidP="00183335">
      <w:pPr>
        <w:tabs>
          <w:tab w:val="left" w:pos="6660"/>
        </w:tabs>
        <w:spacing w:before="120" w:after="120" w:line="380" w:lineRule="exact"/>
        <w:ind w:left="547"/>
        <w:jc w:val="both"/>
        <w:rPr>
          <w:rFonts w:ascii="Arial" w:hAnsi="Arial" w:cs="Arial"/>
          <w:sz w:val="22"/>
          <w:szCs w:val="22"/>
        </w:rPr>
      </w:pPr>
      <w:r w:rsidRPr="005C418F">
        <w:rPr>
          <w:rFonts w:ascii="Arial" w:hAnsi="Arial" w:cs="Arial"/>
          <w:sz w:val="22"/>
          <w:szCs w:val="22"/>
        </w:rPr>
        <w:t xml:space="preserve">Movements of the long-term </w:t>
      </w:r>
      <w:r w:rsidR="00DB31BC" w:rsidRPr="005C418F">
        <w:rPr>
          <w:rFonts w:ascii="Arial" w:hAnsi="Arial" w:cs="Arial"/>
          <w:sz w:val="22"/>
          <w:szCs w:val="22"/>
        </w:rPr>
        <w:t>borrowings</w:t>
      </w:r>
      <w:r w:rsidRPr="005C418F">
        <w:rPr>
          <w:rFonts w:ascii="Arial" w:hAnsi="Arial" w:cs="Arial"/>
          <w:sz w:val="22"/>
          <w:szCs w:val="22"/>
        </w:rPr>
        <w:t xml:space="preserve"> account during the </w:t>
      </w:r>
      <w:r w:rsidR="00DE05B4" w:rsidRPr="005C418F">
        <w:rPr>
          <w:rFonts w:ascii="Arial" w:hAnsi="Arial" w:cs="Arial"/>
          <w:sz w:val="22"/>
          <w:szCs w:val="22"/>
        </w:rPr>
        <w:t>nine-month</w:t>
      </w:r>
      <w:r w:rsidRPr="005C418F">
        <w:rPr>
          <w:rFonts w:ascii="Arial" w:hAnsi="Arial" w:cs="Arial"/>
          <w:sz w:val="22"/>
          <w:szCs w:val="22"/>
        </w:rPr>
        <w:t xml:space="preserve"> period ended</w:t>
      </w:r>
      <w:r w:rsidR="00183335" w:rsidRPr="005C418F">
        <w:rPr>
          <w:rFonts w:ascii="Arial" w:hAnsi="Arial" w:cs="Arial"/>
          <w:sz w:val="22"/>
          <w:szCs w:val="22"/>
        </w:rPr>
        <w:t xml:space="preserve">             </w:t>
      </w:r>
      <w:r w:rsidR="00DE05B4" w:rsidRPr="005C418F">
        <w:rPr>
          <w:rFonts w:ascii="Arial" w:hAnsi="Arial" w:cs="Arial"/>
          <w:sz w:val="22"/>
          <w:szCs w:val="22"/>
        </w:rPr>
        <w:t>30 September</w:t>
      </w:r>
      <w:r w:rsidR="00535F8B" w:rsidRPr="005C418F">
        <w:rPr>
          <w:rFonts w:ascii="Arial" w:hAnsi="Arial" w:cs="Arial"/>
          <w:sz w:val="22"/>
          <w:szCs w:val="22"/>
        </w:rPr>
        <w:t xml:space="preserve"> 2024</w:t>
      </w:r>
      <w:r w:rsidRPr="005C418F">
        <w:rPr>
          <w:rFonts w:ascii="Arial" w:hAnsi="Arial" w:cs="Arial"/>
          <w:sz w:val="22"/>
          <w:szCs w:val="22"/>
        </w:rPr>
        <w:t xml:space="preserve"> were summarised below.</w:t>
      </w:r>
    </w:p>
    <w:tbl>
      <w:tblPr>
        <w:tblW w:w="9276" w:type="dxa"/>
        <w:tblInd w:w="558" w:type="dxa"/>
        <w:tblLayout w:type="fixed"/>
        <w:tblLook w:val="0000" w:firstRow="0" w:lastRow="0" w:firstColumn="0" w:lastColumn="0" w:noHBand="0" w:noVBand="0"/>
      </w:tblPr>
      <w:tblGrid>
        <w:gridCol w:w="4050"/>
        <w:gridCol w:w="3060"/>
        <w:gridCol w:w="2160"/>
        <w:gridCol w:w="6"/>
      </w:tblGrid>
      <w:tr w:rsidR="001A664C" w:rsidRPr="005C418F" w14:paraId="5534844E" w14:textId="77777777" w:rsidTr="005E1676">
        <w:tc>
          <w:tcPr>
            <w:tcW w:w="4050" w:type="dxa"/>
          </w:tcPr>
          <w:p w14:paraId="1BA04944" w14:textId="77777777" w:rsidR="001A664C" w:rsidRPr="005C418F" w:rsidRDefault="001A664C" w:rsidP="00183335">
            <w:pPr>
              <w:spacing w:line="380" w:lineRule="exact"/>
              <w:jc w:val="thaiDistribute"/>
              <w:rPr>
                <w:rFonts w:ascii="Arial" w:hAnsi="Arial" w:cs="Arial"/>
                <w:sz w:val="22"/>
                <w:szCs w:val="22"/>
              </w:rPr>
            </w:pPr>
            <w:r w:rsidRPr="005C418F">
              <w:rPr>
                <w:rFonts w:ascii="Arial" w:hAnsi="Arial" w:cs="Arial"/>
                <w:b/>
                <w:bCs/>
                <w:sz w:val="22"/>
                <w:szCs w:val="22"/>
              </w:rPr>
              <w:tab/>
            </w:r>
            <w:r w:rsidRPr="005C418F">
              <w:rPr>
                <w:rFonts w:ascii="Arial" w:hAnsi="Arial" w:cs="Arial"/>
                <w:b/>
                <w:bCs/>
                <w:sz w:val="22"/>
                <w:szCs w:val="22"/>
              </w:rPr>
              <w:tab/>
            </w:r>
            <w:r w:rsidRPr="005C418F">
              <w:rPr>
                <w:rFonts w:ascii="Arial" w:hAnsi="Arial" w:cs="Arial"/>
                <w:sz w:val="22"/>
                <w:szCs w:val="22"/>
              </w:rPr>
              <w:tab/>
            </w:r>
          </w:p>
        </w:tc>
        <w:tc>
          <w:tcPr>
            <w:tcW w:w="5226" w:type="dxa"/>
            <w:gridSpan w:val="3"/>
          </w:tcPr>
          <w:p w14:paraId="6F276402" w14:textId="77777777" w:rsidR="001A664C" w:rsidRPr="005C418F" w:rsidRDefault="001A664C" w:rsidP="00183335">
            <w:pPr>
              <w:tabs>
                <w:tab w:val="left" w:pos="360"/>
              </w:tabs>
              <w:spacing w:line="380" w:lineRule="exact"/>
              <w:jc w:val="right"/>
              <w:rPr>
                <w:rFonts w:ascii="Arial" w:hAnsi="Arial" w:cs="Arial"/>
                <w:sz w:val="22"/>
                <w:szCs w:val="22"/>
              </w:rPr>
            </w:pPr>
            <w:r w:rsidRPr="005C418F">
              <w:rPr>
                <w:rFonts w:ascii="Arial" w:hAnsi="Arial" w:cs="Arial"/>
                <w:sz w:val="22"/>
                <w:szCs w:val="22"/>
              </w:rPr>
              <w:t xml:space="preserve">(Unit: Thousand Baht) </w:t>
            </w:r>
          </w:p>
        </w:tc>
      </w:tr>
      <w:tr w:rsidR="001705FA" w:rsidRPr="005C418F" w14:paraId="6C7F0CAE" w14:textId="77777777" w:rsidTr="005E1676">
        <w:trPr>
          <w:gridAfter w:val="1"/>
          <w:wAfter w:w="6" w:type="dxa"/>
          <w:trHeight w:val="86"/>
        </w:trPr>
        <w:tc>
          <w:tcPr>
            <w:tcW w:w="7110" w:type="dxa"/>
            <w:gridSpan w:val="2"/>
          </w:tcPr>
          <w:p w14:paraId="5AC48D9C" w14:textId="77777777" w:rsidR="001705FA" w:rsidRPr="005C418F" w:rsidRDefault="001705FA" w:rsidP="00183335">
            <w:pPr>
              <w:spacing w:line="380" w:lineRule="exact"/>
              <w:ind w:left="-150" w:firstLine="135"/>
              <w:rPr>
                <w:rFonts w:ascii="Arial" w:hAnsi="Arial" w:cs="Arial"/>
                <w:color w:val="000000"/>
                <w:sz w:val="22"/>
                <w:szCs w:val="22"/>
              </w:rPr>
            </w:pPr>
          </w:p>
        </w:tc>
        <w:tc>
          <w:tcPr>
            <w:tcW w:w="2160" w:type="dxa"/>
          </w:tcPr>
          <w:p w14:paraId="41797B61" w14:textId="77777777" w:rsidR="001705FA" w:rsidRPr="005C418F" w:rsidRDefault="001705FA" w:rsidP="00183335">
            <w:pPr>
              <w:pBdr>
                <w:bottom w:val="single" w:sz="4" w:space="1" w:color="auto"/>
              </w:pBdr>
              <w:spacing w:line="380" w:lineRule="exact"/>
              <w:jc w:val="center"/>
              <w:rPr>
                <w:rFonts w:ascii="Arial" w:hAnsi="Arial" w:cs="Arial"/>
                <w:sz w:val="22"/>
                <w:szCs w:val="22"/>
              </w:rPr>
            </w:pPr>
            <w:r w:rsidRPr="005C418F">
              <w:rPr>
                <w:rFonts w:ascii="Arial" w:hAnsi="Arial" w:cs="Arial"/>
                <w:spacing w:val="-4"/>
                <w:sz w:val="22"/>
                <w:szCs w:val="22"/>
              </w:rPr>
              <w:t>Consolidated                             financial statements</w:t>
            </w:r>
          </w:p>
        </w:tc>
      </w:tr>
      <w:tr w:rsidR="00993E8F" w:rsidRPr="005C418F" w14:paraId="23D36723" w14:textId="77777777" w:rsidTr="00D40248">
        <w:trPr>
          <w:gridAfter w:val="1"/>
          <w:wAfter w:w="6" w:type="dxa"/>
          <w:trHeight w:val="86"/>
        </w:trPr>
        <w:tc>
          <w:tcPr>
            <w:tcW w:w="7110" w:type="dxa"/>
            <w:gridSpan w:val="2"/>
          </w:tcPr>
          <w:p w14:paraId="6116643F" w14:textId="77777777" w:rsidR="00993E8F" w:rsidRPr="005C418F" w:rsidRDefault="00993E8F" w:rsidP="00183335">
            <w:pPr>
              <w:spacing w:line="380" w:lineRule="exact"/>
              <w:ind w:left="-150" w:firstLine="135"/>
              <w:rPr>
                <w:rFonts w:ascii="Arial" w:hAnsi="Arial" w:cs="Arial"/>
                <w:color w:val="000000"/>
                <w:sz w:val="22"/>
                <w:szCs w:val="22"/>
              </w:rPr>
            </w:pPr>
            <w:r w:rsidRPr="005C418F">
              <w:rPr>
                <w:rFonts w:ascii="Arial" w:hAnsi="Arial" w:cs="Arial"/>
                <w:sz w:val="22"/>
                <w:szCs w:val="22"/>
              </w:rPr>
              <w:t xml:space="preserve">Balance as </w:t>
            </w:r>
            <w:proofErr w:type="gramStart"/>
            <w:r w:rsidRPr="005C418F">
              <w:rPr>
                <w:rFonts w:ascii="Arial" w:hAnsi="Arial" w:cs="Arial"/>
                <w:sz w:val="22"/>
                <w:szCs w:val="22"/>
              </w:rPr>
              <w:t>at</w:t>
            </w:r>
            <w:proofErr w:type="gramEnd"/>
            <w:r w:rsidRPr="005C418F">
              <w:rPr>
                <w:rFonts w:ascii="Arial" w:hAnsi="Arial" w:cs="Arial"/>
                <w:sz w:val="22"/>
                <w:szCs w:val="22"/>
              </w:rPr>
              <w:t xml:space="preserve"> </w:t>
            </w:r>
            <w:r w:rsidR="00613BC4" w:rsidRPr="005C418F">
              <w:rPr>
                <w:rFonts w:ascii="Arial" w:hAnsi="Arial" w:cs="Arial"/>
                <w:sz w:val="22"/>
                <w:szCs w:val="22"/>
              </w:rPr>
              <w:t>1 January 2024</w:t>
            </w:r>
          </w:p>
        </w:tc>
        <w:tc>
          <w:tcPr>
            <w:tcW w:w="2160" w:type="dxa"/>
            <w:vAlign w:val="bottom"/>
          </w:tcPr>
          <w:p w14:paraId="3310BA9A" w14:textId="77777777" w:rsidR="00993E8F" w:rsidRPr="005C418F" w:rsidRDefault="00942C26" w:rsidP="00183335">
            <w:pPr>
              <w:tabs>
                <w:tab w:val="decimal" w:pos="1607"/>
              </w:tabs>
              <w:spacing w:line="380" w:lineRule="exact"/>
              <w:ind w:firstLine="86"/>
              <w:rPr>
                <w:rFonts w:ascii="Arial" w:hAnsi="Arial" w:cs="Browallia New"/>
                <w:sz w:val="22"/>
                <w:szCs w:val="28"/>
                <w:cs/>
              </w:rPr>
            </w:pPr>
            <w:r w:rsidRPr="005C418F">
              <w:rPr>
                <w:rFonts w:ascii="Arial" w:hAnsi="Arial" w:cs="Arial"/>
                <w:sz w:val="22"/>
                <w:szCs w:val="22"/>
              </w:rPr>
              <w:t>109</w:t>
            </w:r>
            <w:r w:rsidRPr="005C418F">
              <w:rPr>
                <w:rFonts w:ascii="Arial" w:hAnsi="Arial" w:cs="Browallia New"/>
                <w:sz w:val="22"/>
                <w:szCs w:val="28"/>
              </w:rPr>
              <w:t>,949</w:t>
            </w:r>
          </w:p>
        </w:tc>
      </w:tr>
      <w:tr w:rsidR="00C545C7" w:rsidRPr="005C418F" w14:paraId="46BBAFD1" w14:textId="77777777" w:rsidTr="00CC204E">
        <w:trPr>
          <w:gridAfter w:val="1"/>
          <w:wAfter w:w="6" w:type="dxa"/>
          <w:trHeight w:val="86"/>
        </w:trPr>
        <w:tc>
          <w:tcPr>
            <w:tcW w:w="7110" w:type="dxa"/>
            <w:gridSpan w:val="2"/>
            <w:vAlign w:val="bottom"/>
          </w:tcPr>
          <w:p w14:paraId="00285E3E" w14:textId="77777777" w:rsidR="00C545C7" w:rsidRPr="005C418F" w:rsidRDefault="00C545C7" w:rsidP="00C545C7">
            <w:pPr>
              <w:spacing w:line="380" w:lineRule="exact"/>
              <w:ind w:left="-150" w:firstLine="135"/>
              <w:jc w:val="thaiDistribute"/>
              <w:rPr>
                <w:rFonts w:ascii="Arial" w:hAnsi="Arial" w:cs="Arial"/>
                <w:color w:val="000000"/>
                <w:sz w:val="22"/>
                <w:szCs w:val="22"/>
                <w:cs/>
              </w:rPr>
            </w:pPr>
            <w:r w:rsidRPr="005C418F">
              <w:rPr>
                <w:rFonts w:ascii="Arial" w:hAnsi="Arial" w:cs="Arial"/>
                <w:sz w:val="22"/>
                <w:szCs w:val="22"/>
              </w:rPr>
              <w:t>Repayments</w:t>
            </w:r>
          </w:p>
        </w:tc>
        <w:tc>
          <w:tcPr>
            <w:tcW w:w="2160" w:type="dxa"/>
          </w:tcPr>
          <w:p w14:paraId="27B430AA" w14:textId="77777777" w:rsidR="00C545C7" w:rsidRPr="005C418F" w:rsidRDefault="00992D25" w:rsidP="00C545C7">
            <w:pPr>
              <w:pBdr>
                <w:bottom w:val="single" w:sz="4" w:space="1" w:color="auto"/>
              </w:pBdr>
              <w:tabs>
                <w:tab w:val="decimal" w:pos="1607"/>
              </w:tabs>
              <w:spacing w:line="380" w:lineRule="exact"/>
              <w:ind w:firstLine="86"/>
              <w:rPr>
                <w:rFonts w:ascii="Arial" w:hAnsi="Arial" w:cs="Browallia New"/>
                <w:sz w:val="22"/>
                <w:szCs w:val="28"/>
              </w:rPr>
            </w:pPr>
            <w:r w:rsidRPr="005C418F">
              <w:rPr>
                <w:rFonts w:ascii="Arial" w:hAnsi="Arial" w:cs="Browallia New"/>
                <w:sz w:val="22"/>
                <w:szCs w:val="28"/>
              </w:rPr>
              <w:t>(10,322)</w:t>
            </w:r>
          </w:p>
        </w:tc>
      </w:tr>
      <w:tr w:rsidR="00C545C7" w:rsidRPr="005C418F" w14:paraId="19DF4B11" w14:textId="77777777" w:rsidTr="00CC204E">
        <w:trPr>
          <w:gridAfter w:val="1"/>
          <w:wAfter w:w="6" w:type="dxa"/>
          <w:trHeight w:val="86"/>
        </w:trPr>
        <w:tc>
          <w:tcPr>
            <w:tcW w:w="7110" w:type="dxa"/>
            <w:gridSpan w:val="2"/>
          </w:tcPr>
          <w:p w14:paraId="2954C6C9" w14:textId="77777777" w:rsidR="00C545C7" w:rsidRPr="005C418F" w:rsidRDefault="00C545C7" w:rsidP="00C545C7">
            <w:pPr>
              <w:spacing w:line="380" w:lineRule="exact"/>
              <w:ind w:left="-150" w:firstLine="135"/>
              <w:jc w:val="thaiDistribute"/>
              <w:rPr>
                <w:rFonts w:ascii="Arial" w:hAnsi="Arial" w:cs="Arial"/>
                <w:sz w:val="22"/>
                <w:szCs w:val="22"/>
              </w:rPr>
            </w:pPr>
            <w:r w:rsidRPr="005C418F">
              <w:rPr>
                <w:rFonts w:ascii="Arial" w:hAnsi="Arial" w:cs="Arial"/>
                <w:sz w:val="22"/>
                <w:szCs w:val="22"/>
              </w:rPr>
              <w:t xml:space="preserve">Balance as </w:t>
            </w:r>
            <w:proofErr w:type="gramStart"/>
            <w:r w:rsidRPr="005C418F">
              <w:rPr>
                <w:rFonts w:ascii="Arial" w:hAnsi="Arial" w:cs="Arial"/>
                <w:sz w:val="22"/>
                <w:szCs w:val="22"/>
              </w:rPr>
              <w:t>at</w:t>
            </w:r>
            <w:proofErr w:type="gramEnd"/>
            <w:r w:rsidRPr="005C418F">
              <w:rPr>
                <w:rFonts w:ascii="Arial" w:hAnsi="Arial" w:cs="Arial"/>
                <w:sz w:val="22"/>
                <w:szCs w:val="22"/>
              </w:rPr>
              <w:t xml:space="preserve"> </w:t>
            </w:r>
            <w:r w:rsidR="00DE05B4" w:rsidRPr="005C418F">
              <w:rPr>
                <w:rFonts w:ascii="Arial" w:hAnsi="Arial" w:cs="Arial"/>
                <w:sz w:val="22"/>
                <w:szCs w:val="22"/>
              </w:rPr>
              <w:t>30 September</w:t>
            </w:r>
            <w:r w:rsidRPr="005C418F">
              <w:rPr>
                <w:rFonts w:ascii="Arial" w:hAnsi="Arial" w:cs="Arial"/>
                <w:sz w:val="22"/>
                <w:szCs w:val="22"/>
              </w:rPr>
              <w:t xml:space="preserve"> 2024</w:t>
            </w:r>
          </w:p>
        </w:tc>
        <w:tc>
          <w:tcPr>
            <w:tcW w:w="2160" w:type="dxa"/>
          </w:tcPr>
          <w:p w14:paraId="345AC90A" w14:textId="77777777" w:rsidR="00C545C7" w:rsidRPr="005C418F" w:rsidRDefault="00992D25" w:rsidP="00C545C7">
            <w:pPr>
              <w:tabs>
                <w:tab w:val="decimal" w:pos="1607"/>
              </w:tabs>
              <w:spacing w:line="380" w:lineRule="exact"/>
              <w:ind w:firstLine="86"/>
              <w:rPr>
                <w:rFonts w:ascii="Arial" w:hAnsi="Arial" w:cs="Browallia New"/>
                <w:sz w:val="22"/>
                <w:szCs w:val="28"/>
              </w:rPr>
            </w:pPr>
            <w:r w:rsidRPr="005C418F">
              <w:rPr>
                <w:rFonts w:ascii="Arial" w:hAnsi="Arial" w:cs="Browallia New"/>
                <w:sz w:val="22"/>
                <w:szCs w:val="28"/>
              </w:rPr>
              <w:t>99,627</w:t>
            </w:r>
          </w:p>
        </w:tc>
      </w:tr>
      <w:tr w:rsidR="00C545C7" w:rsidRPr="005C418F" w14:paraId="0CDE7773" w14:textId="77777777" w:rsidTr="005E1676">
        <w:trPr>
          <w:gridAfter w:val="1"/>
          <w:wAfter w:w="6" w:type="dxa"/>
          <w:trHeight w:val="86"/>
        </w:trPr>
        <w:tc>
          <w:tcPr>
            <w:tcW w:w="7110" w:type="dxa"/>
            <w:gridSpan w:val="2"/>
            <w:vAlign w:val="bottom"/>
          </w:tcPr>
          <w:p w14:paraId="264F9B20" w14:textId="77777777" w:rsidR="00C545C7" w:rsidRPr="005C418F" w:rsidRDefault="00C545C7" w:rsidP="00C545C7">
            <w:pPr>
              <w:spacing w:line="380" w:lineRule="exact"/>
              <w:ind w:left="-150" w:firstLine="135"/>
              <w:jc w:val="thaiDistribute"/>
              <w:rPr>
                <w:rFonts w:ascii="Arial" w:hAnsi="Arial" w:cs="Arial"/>
                <w:color w:val="000000"/>
                <w:sz w:val="22"/>
                <w:szCs w:val="22"/>
                <w:cs/>
              </w:rPr>
            </w:pPr>
            <w:r w:rsidRPr="005C418F">
              <w:rPr>
                <w:rFonts w:ascii="Arial" w:hAnsi="Arial" w:cs="Arial"/>
                <w:sz w:val="22"/>
                <w:szCs w:val="22"/>
              </w:rPr>
              <w:t>Less: Current portion</w:t>
            </w:r>
          </w:p>
        </w:tc>
        <w:tc>
          <w:tcPr>
            <w:tcW w:w="2160" w:type="dxa"/>
          </w:tcPr>
          <w:p w14:paraId="56FEED32" w14:textId="77777777" w:rsidR="00C545C7" w:rsidRPr="005C418F" w:rsidRDefault="00992D25" w:rsidP="00C545C7">
            <w:pPr>
              <w:pBdr>
                <w:bottom w:val="single" w:sz="4" w:space="1" w:color="auto"/>
              </w:pBdr>
              <w:tabs>
                <w:tab w:val="decimal" w:pos="1607"/>
              </w:tabs>
              <w:spacing w:line="380" w:lineRule="exact"/>
              <w:ind w:firstLine="86"/>
              <w:rPr>
                <w:rFonts w:ascii="Arial" w:hAnsi="Arial" w:cs="Browallia New"/>
                <w:sz w:val="22"/>
                <w:szCs w:val="28"/>
              </w:rPr>
            </w:pPr>
            <w:r w:rsidRPr="005C418F">
              <w:rPr>
                <w:rFonts w:ascii="Arial" w:hAnsi="Arial" w:cs="Browallia New"/>
                <w:sz w:val="22"/>
                <w:szCs w:val="28"/>
              </w:rPr>
              <w:t>(14,529)</w:t>
            </w:r>
          </w:p>
        </w:tc>
      </w:tr>
      <w:tr w:rsidR="00C545C7" w:rsidRPr="005C418F" w14:paraId="2A442A0F" w14:textId="77777777" w:rsidTr="005E1676">
        <w:trPr>
          <w:gridAfter w:val="1"/>
          <w:wAfter w:w="6" w:type="dxa"/>
          <w:trHeight w:val="86"/>
        </w:trPr>
        <w:tc>
          <w:tcPr>
            <w:tcW w:w="7110" w:type="dxa"/>
            <w:gridSpan w:val="2"/>
          </w:tcPr>
          <w:p w14:paraId="4D9939EA" w14:textId="77777777" w:rsidR="00C545C7" w:rsidRPr="005C418F" w:rsidRDefault="00C545C7" w:rsidP="00C545C7">
            <w:pPr>
              <w:spacing w:line="380" w:lineRule="exact"/>
              <w:ind w:left="-150" w:firstLine="135"/>
              <w:jc w:val="thaiDistribute"/>
              <w:rPr>
                <w:rFonts w:ascii="Arial" w:hAnsi="Arial" w:cs="Arial"/>
                <w:sz w:val="22"/>
                <w:szCs w:val="22"/>
              </w:rPr>
            </w:pPr>
            <w:r w:rsidRPr="005C418F">
              <w:rPr>
                <w:rFonts w:ascii="Arial" w:hAnsi="Arial" w:cs="Arial"/>
                <w:sz w:val="22"/>
                <w:szCs w:val="22"/>
              </w:rPr>
              <w:t>Long-term borrowings - net of current portion</w:t>
            </w:r>
          </w:p>
        </w:tc>
        <w:tc>
          <w:tcPr>
            <w:tcW w:w="2160" w:type="dxa"/>
          </w:tcPr>
          <w:p w14:paraId="0A4F9642" w14:textId="77777777" w:rsidR="00C545C7" w:rsidRPr="005C418F" w:rsidRDefault="00992D25" w:rsidP="00C545C7">
            <w:pPr>
              <w:pBdr>
                <w:bottom w:val="double" w:sz="4" w:space="1" w:color="auto"/>
              </w:pBdr>
              <w:tabs>
                <w:tab w:val="decimal" w:pos="1607"/>
              </w:tabs>
              <w:spacing w:line="380" w:lineRule="exact"/>
              <w:ind w:firstLine="86"/>
              <w:rPr>
                <w:rFonts w:ascii="Arial" w:hAnsi="Arial" w:cs="Browallia New"/>
                <w:sz w:val="22"/>
                <w:szCs w:val="28"/>
              </w:rPr>
            </w:pPr>
            <w:r w:rsidRPr="005C418F">
              <w:rPr>
                <w:rFonts w:ascii="Arial" w:hAnsi="Arial" w:cs="Browallia New"/>
                <w:sz w:val="22"/>
                <w:szCs w:val="28"/>
              </w:rPr>
              <w:t>85,098</w:t>
            </w:r>
          </w:p>
        </w:tc>
      </w:tr>
    </w:tbl>
    <w:p w14:paraId="140E5140" w14:textId="77777777" w:rsidR="001A664C" w:rsidRPr="005C418F" w:rsidRDefault="001A664C" w:rsidP="00D82A99">
      <w:pPr>
        <w:tabs>
          <w:tab w:val="left" w:pos="567"/>
          <w:tab w:val="left" w:pos="6660"/>
        </w:tabs>
        <w:overflowPunct/>
        <w:autoSpaceDE/>
        <w:autoSpaceDN/>
        <w:adjustRightInd/>
        <w:spacing w:before="240" w:after="120" w:line="380" w:lineRule="exact"/>
        <w:ind w:left="562" w:hanging="562"/>
        <w:jc w:val="both"/>
        <w:rPr>
          <w:rFonts w:ascii="Arial" w:hAnsi="Arial" w:cs="Arial"/>
          <w:sz w:val="22"/>
          <w:szCs w:val="22"/>
        </w:rPr>
        <w:sectPr w:rsidR="001A664C" w:rsidRPr="005C418F" w:rsidSect="004D51CC">
          <w:headerReference w:type="default" r:id="rId11"/>
          <w:footerReference w:type="default" r:id="rId12"/>
          <w:type w:val="continuous"/>
          <w:pgSz w:w="11909" w:h="16834" w:code="9"/>
          <w:pgMar w:top="1296" w:right="929" w:bottom="1080" w:left="1339" w:header="706" w:footer="706" w:gutter="0"/>
          <w:cols w:space="720"/>
        </w:sectPr>
      </w:pPr>
    </w:p>
    <w:p w14:paraId="044FC8E3" w14:textId="77777777" w:rsidR="00660B1D" w:rsidRPr="005C418F" w:rsidRDefault="00992D25" w:rsidP="00F96770">
      <w:pPr>
        <w:tabs>
          <w:tab w:val="left" w:pos="567"/>
          <w:tab w:val="left" w:pos="6660"/>
        </w:tabs>
        <w:overflowPunct/>
        <w:autoSpaceDE/>
        <w:autoSpaceDN/>
        <w:adjustRightInd/>
        <w:spacing w:before="80" w:after="80" w:line="360" w:lineRule="exact"/>
        <w:ind w:left="562" w:hanging="562"/>
        <w:jc w:val="both"/>
        <w:rPr>
          <w:rFonts w:ascii="Arial" w:hAnsi="Arial" w:cs="Arial"/>
          <w:b/>
          <w:bCs/>
          <w:sz w:val="22"/>
          <w:szCs w:val="22"/>
        </w:rPr>
      </w:pPr>
      <w:r w:rsidRPr="005C418F">
        <w:rPr>
          <w:rFonts w:ascii="Arial" w:hAnsi="Arial" w:cs="Arial"/>
          <w:b/>
          <w:bCs/>
          <w:sz w:val="22"/>
          <w:szCs w:val="22"/>
        </w:rPr>
        <w:lastRenderedPageBreak/>
        <w:t>6</w:t>
      </w:r>
      <w:r w:rsidR="00660B1D" w:rsidRPr="005C418F">
        <w:rPr>
          <w:rFonts w:ascii="Arial" w:hAnsi="Arial" w:cs="Arial"/>
          <w:b/>
          <w:bCs/>
          <w:sz w:val="22"/>
          <w:szCs w:val="22"/>
        </w:rPr>
        <w:t>.</w:t>
      </w:r>
      <w:r w:rsidR="00660B1D" w:rsidRPr="005C418F">
        <w:rPr>
          <w:rFonts w:ascii="Arial" w:hAnsi="Arial" w:cs="Arial"/>
          <w:b/>
          <w:bCs/>
          <w:sz w:val="22"/>
          <w:szCs w:val="22"/>
        </w:rPr>
        <w:tab/>
        <w:t>Segment information</w:t>
      </w:r>
    </w:p>
    <w:p w14:paraId="03DA6EA1" w14:textId="77777777" w:rsidR="00660B1D" w:rsidRPr="005C418F" w:rsidRDefault="00660B1D" w:rsidP="00F96770">
      <w:pPr>
        <w:tabs>
          <w:tab w:val="left" w:pos="2160"/>
          <w:tab w:val="right" w:pos="7280"/>
          <w:tab w:val="right" w:pos="8540"/>
        </w:tabs>
        <w:spacing w:before="80" w:after="80" w:line="360" w:lineRule="exact"/>
        <w:ind w:left="547"/>
        <w:jc w:val="thaiDistribute"/>
        <w:rPr>
          <w:rFonts w:ascii="Arial" w:hAnsi="Arial" w:cs="Arial"/>
          <w:sz w:val="22"/>
          <w:szCs w:val="22"/>
        </w:rPr>
      </w:pPr>
      <w:r w:rsidRPr="005C418F">
        <w:rPr>
          <w:rFonts w:ascii="Arial" w:hAnsi="Arial" w:cs="Arial"/>
          <w:sz w:val="22"/>
          <w:szCs w:val="22"/>
        </w:rPr>
        <w:t>The Group is organised into business units based on their products and services. During the current period, the Group has not changed the organisation of their reportable segments from the last annual financial statements.</w:t>
      </w:r>
    </w:p>
    <w:p w14:paraId="6DD2D8DF" w14:textId="77777777" w:rsidR="00660B1D" w:rsidRPr="005C418F" w:rsidRDefault="00660B1D" w:rsidP="00F96770">
      <w:pPr>
        <w:tabs>
          <w:tab w:val="left" w:pos="540"/>
        </w:tabs>
        <w:spacing w:before="80" w:after="80" w:line="360" w:lineRule="exact"/>
        <w:ind w:left="540" w:right="-29" w:hanging="540"/>
        <w:jc w:val="thaiDistribute"/>
        <w:rPr>
          <w:rFonts w:ascii="Arial" w:hAnsi="Arial" w:cs="Arial"/>
          <w:sz w:val="22"/>
          <w:szCs w:val="22"/>
        </w:rPr>
      </w:pPr>
      <w:r w:rsidRPr="005C418F">
        <w:rPr>
          <w:rFonts w:ascii="Arial" w:hAnsi="Arial" w:cs="Arial"/>
          <w:spacing w:val="-2"/>
          <w:sz w:val="22"/>
          <w:szCs w:val="22"/>
        </w:rPr>
        <w:tab/>
        <w:t xml:space="preserve">The </w:t>
      </w:r>
      <w:r w:rsidRPr="005C418F">
        <w:rPr>
          <w:rFonts w:ascii="Arial" w:hAnsi="Arial" w:cs="Arial"/>
          <w:sz w:val="22"/>
          <w:szCs w:val="22"/>
        </w:rPr>
        <w:t>Group has two operating segments as follows:</w:t>
      </w:r>
    </w:p>
    <w:p w14:paraId="4CD6E0AA" w14:textId="77777777" w:rsidR="00660B1D" w:rsidRPr="005C418F" w:rsidRDefault="00660B1D" w:rsidP="00F96770">
      <w:pPr>
        <w:tabs>
          <w:tab w:val="left" w:pos="540"/>
        </w:tabs>
        <w:spacing w:before="80" w:after="80" w:line="360" w:lineRule="exact"/>
        <w:ind w:left="1980" w:right="-29" w:hanging="1440"/>
        <w:jc w:val="thaiDistribute"/>
        <w:rPr>
          <w:rFonts w:ascii="Arial" w:hAnsi="Arial" w:cs="Arial"/>
          <w:sz w:val="22"/>
          <w:szCs w:val="22"/>
          <w:cs/>
        </w:rPr>
      </w:pPr>
      <w:r w:rsidRPr="005C418F">
        <w:rPr>
          <w:rFonts w:ascii="Arial" w:hAnsi="Arial" w:cs="Arial"/>
          <w:sz w:val="22"/>
          <w:szCs w:val="22"/>
        </w:rPr>
        <w:t xml:space="preserve">Segment 1   </w:t>
      </w:r>
      <w:r w:rsidRPr="005C418F">
        <w:rPr>
          <w:rFonts w:ascii="Arial" w:hAnsi="Arial" w:cs="Arial"/>
          <w:sz w:val="22"/>
          <w:szCs w:val="22"/>
        </w:rPr>
        <w:tab/>
        <w:t>Sales of medical equipment including installation and related activities such as construction of building for locating medical equipment, repair and maintenance, and increase efficiency of medical equipment</w:t>
      </w:r>
    </w:p>
    <w:p w14:paraId="6A75CB1F" w14:textId="77777777" w:rsidR="00660B1D" w:rsidRPr="005C418F" w:rsidRDefault="00660B1D" w:rsidP="00F96770">
      <w:pPr>
        <w:tabs>
          <w:tab w:val="left" w:pos="540"/>
        </w:tabs>
        <w:spacing w:before="80" w:after="80" w:line="360" w:lineRule="exact"/>
        <w:ind w:left="1980" w:right="-29" w:hanging="1440"/>
        <w:jc w:val="thaiDistribute"/>
        <w:rPr>
          <w:rFonts w:ascii="Arial" w:hAnsi="Arial" w:cs="Arial"/>
          <w:sz w:val="22"/>
          <w:szCs w:val="22"/>
          <w:cs/>
        </w:rPr>
      </w:pPr>
      <w:r w:rsidRPr="005C418F">
        <w:rPr>
          <w:rFonts w:ascii="Arial" w:hAnsi="Arial" w:cs="Arial"/>
          <w:sz w:val="22"/>
          <w:szCs w:val="22"/>
        </w:rPr>
        <w:t xml:space="preserve">Segment 2    </w:t>
      </w:r>
      <w:r w:rsidRPr="005C418F">
        <w:rPr>
          <w:rFonts w:ascii="Arial" w:hAnsi="Arial" w:cs="Arial"/>
          <w:sz w:val="22"/>
          <w:szCs w:val="22"/>
        </w:rPr>
        <w:tab/>
        <w:t>Hospital operations (specialised in cancer treatment)</w:t>
      </w:r>
    </w:p>
    <w:p w14:paraId="43FE5DA5" w14:textId="77777777" w:rsidR="00806248" w:rsidRPr="005C418F" w:rsidRDefault="001A664C" w:rsidP="00F96770">
      <w:pPr>
        <w:tabs>
          <w:tab w:val="left" w:pos="2160"/>
          <w:tab w:val="right" w:pos="7280"/>
          <w:tab w:val="right" w:pos="8540"/>
        </w:tabs>
        <w:spacing w:before="80" w:after="80" w:line="360" w:lineRule="exact"/>
        <w:ind w:left="540"/>
        <w:jc w:val="thaiDistribute"/>
        <w:rPr>
          <w:rFonts w:ascii="Arial" w:hAnsi="Arial" w:cs="Arial"/>
          <w:sz w:val="22"/>
          <w:szCs w:val="22"/>
        </w:rPr>
      </w:pPr>
      <w:r w:rsidRPr="005C418F">
        <w:rPr>
          <w:rFonts w:ascii="Arial" w:hAnsi="Arial" w:cs="Arial"/>
          <w:sz w:val="22"/>
          <w:szCs w:val="22"/>
        </w:rPr>
        <w:t>The following tables present revenue and profit</w:t>
      </w:r>
      <w:r w:rsidRPr="005C418F">
        <w:rPr>
          <w:rFonts w:ascii="Arial" w:hAnsi="Arial" w:cs="Arial"/>
          <w:color w:val="4472C4"/>
          <w:sz w:val="22"/>
          <w:szCs w:val="22"/>
        </w:rPr>
        <w:t xml:space="preserve"> </w:t>
      </w:r>
      <w:r w:rsidRPr="005C418F">
        <w:rPr>
          <w:rFonts w:ascii="Arial" w:hAnsi="Arial" w:cs="Arial"/>
          <w:sz w:val="22"/>
          <w:szCs w:val="22"/>
        </w:rPr>
        <w:t>information regarding the Group’s operating segments for the</w:t>
      </w:r>
      <w:r w:rsidR="00B76421" w:rsidRPr="005C418F">
        <w:rPr>
          <w:rFonts w:ascii="Arial" w:hAnsi="Arial" w:cs="Arial"/>
          <w:sz w:val="22"/>
          <w:szCs w:val="22"/>
        </w:rPr>
        <w:t xml:space="preserve"> </w:t>
      </w:r>
      <w:r w:rsidR="00535F8B" w:rsidRPr="005C418F">
        <w:rPr>
          <w:rFonts w:ascii="Arial" w:hAnsi="Arial" w:cs="Arial"/>
          <w:sz w:val="22"/>
          <w:szCs w:val="22"/>
        </w:rPr>
        <w:t xml:space="preserve">three-month and </w:t>
      </w:r>
      <w:r w:rsidR="00DE05B4" w:rsidRPr="005C418F">
        <w:rPr>
          <w:rFonts w:ascii="Arial" w:hAnsi="Arial" w:cs="Arial"/>
          <w:sz w:val="22"/>
          <w:szCs w:val="22"/>
        </w:rPr>
        <w:t>nine-month</w:t>
      </w:r>
      <w:r w:rsidR="00535F8B" w:rsidRPr="005C418F">
        <w:rPr>
          <w:rFonts w:ascii="Arial" w:hAnsi="Arial" w:cs="Arial"/>
          <w:sz w:val="22"/>
          <w:szCs w:val="22"/>
        </w:rPr>
        <w:t xml:space="preserve"> periods </w:t>
      </w:r>
      <w:r w:rsidRPr="005C418F">
        <w:rPr>
          <w:rFonts w:ascii="Arial" w:hAnsi="Arial" w:cs="Arial"/>
          <w:sz w:val="22"/>
          <w:szCs w:val="22"/>
        </w:rPr>
        <w:t>ended</w:t>
      </w:r>
      <w:r w:rsidR="001F0686" w:rsidRPr="005C418F">
        <w:rPr>
          <w:rFonts w:ascii="Arial" w:hAnsi="Arial" w:cs="Arial"/>
          <w:sz w:val="22"/>
          <w:szCs w:val="22"/>
        </w:rPr>
        <w:t xml:space="preserve"> </w:t>
      </w:r>
      <w:r w:rsidR="00DE05B4" w:rsidRPr="005C418F">
        <w:rPr>
          <w:rFonts w:ascii="Arial" w:hAnsi="Arial" w:cs="Arial"/>
          <w:sz w:val="22"/>
          <w:szCs w:val="22"/>
        </w:rPr>
        <w:t>30 September</w:t>
      </w:r>
      <w:r w:rsidR="00535F8B" w:rsidRPr="005C418F">
        <w:rPr>
          <w:rFonts w:ascii="Arial" w:hAnsi="Arial" w:cs="Arial"/>
          <w:sz w:val="22"/>
          <w:szCs w:val="22"/>
        </w:rPr>
        <w:t xml:space="preserve"> 2024</w:t>
      </w:r>
      <w:r w:rsidR="00DA5288" w:rsidRPr="005C418F">
        <w:rPr>
          <w:rFonts w:ascii="Arial" w:hAnsi="Arial" w:cs="Arial"/>
          <w:sz w:val="22"/>
          <w:szCs w:val="22"/>
        </w:rPr>
        <w:t xml:space="preserve"> and 2023</w:t>
      </w:r>
      <w:r w:rsidRPr="005C418F">
        <w:rPr>
          <w:rFonts w:ascii="Arial" w:hAnsi="Arial" w:cs="Arial"/>
          <w:sz w:val="22"/>
          <w:szCs w:val="22"/>
        </w:rPr>
        <w:t>.</w:t>
      </w:r>
    </w:p>
    <w:tbl>
      <w:tblPr>
        <w:tblW w:w="14220" w:type="dxa"/>
        <w:tblInd w:w="558" w:type="dxa"/>
        <w:tblLayout w:type="fixed"/>
        <w:tblLook w:val="04A0" w:firstRow="1" w:lastRow="0" w:firstColumn="1" w:lastColumn="0" w:noHBand="0" w:noVBand="1"/>
      </w:tblPr>
      <w:tblGrid>
        <w:gridCol w:w="4140"/>
        <w:gridCol w:w="1260"/>
        <w:gridCol w:w="1020"/>
        <w:gridCol w:w="240"/>
        <w:gridCol w:w="1260"/>
        <w:gridCol w:w="1260"/>
        <w:gridCol w:w="1260"/>
        <w:gridCol w:w="1260"/>
        <w:gridCol w:w="1260"/>
        <w:gridCol w:w="1260"/>
      </w:tblGrid>
      <w:tr w:rsidR="00535F8B" w:rsidRPr="005C418F" w14:paraId="14A3A646" w14:textId="77777777" w:rsidTr="00495FCC">
        <w:tc>
          <w:tcPr>
            <w:tcW w:w="4140" w:type="dxa"/>
            <w:hideMark/>
          </w:tcPr>
          <w:p w14:paraId="105B66AD" w14:textId="77777777" w:rsidR="00535F8B" w:rsidRPr="005C418F" w:rsidRDefault="00535F8B" w:rsidP="00495FCC">
            <w:pPr>
              <w:spacing w:line="300" w:lineRule="exact"/>
              <w:jc w:val="thaiDistribute"/>
              <w:rPr>
                <w:rFonts w:ascii="Arial" w:hAnsi="Arial" w:cs="Arial"/>
                <w:sz w:val="18"/>
                <w:szCs w:val="18"/>
              </w:rPr>
            </w:pPr>
            <w:r w:rsidRPr="005C418F">
              <w:rPr>
                <w:rFonts w:ascii="Arial" w:hAnsi="Arial" w:cs="Arial"/>
                <w:sz w:val="22"/>
                <w:szCs w:val="22"/>
              </w:rPr>
              <w:br w:type="page"/>
            </w:r>
            <w:r w:rsidRPr="005C418F">
              <w:rPr>
                <w:rFonts w:ascii="Arial" w:hAnsi="Arial" w:cs="Arial"/>
                <w:b/>
                <w:bCs/>
                <w:sz w:val="18"/>
                <w:szCs w:val="18"/>
              </w:rPr>
              <w:tab/>
            </w:r>
            <w:r w:rsidRPr="005C418F">
              <w:rPr>
                <w:rFonts w:ascii="Arial" w:hAnsi="Arial" w:cs="Arial"/>
                <w:b/>
                <w:bCs/>
                <w:sz w:val="18"/>
                <w:szCs w:val="18"/>
              </w:rPr>
              <w:tab/>
            </w:r>
            <w:r w:rsidRPr="005C418F">
              <w:rPr>
                <w:rFonts w:ascii="Arial" w:hAnsi="Arial" w:cs="Arial"/>
                <w:sz w:val="18"/>
                <w:szCs w:val="18"/>
              </w:rPr>
              <w:tab/>
            </w:r>
          </w:p>
        </w:tc>
        <w:tc>
          <w:tcPr>
            <w:tcW w:w="2280" w:type="dxa"/>
            <w:gridSpan w:val="2"/>
          </w:tcPr>
          <w:p w14:paraId="1D7EA542" w14:textId="77777777" w:rsidR="00535F8B" w:rsidRPr="005C418F" w:rsidRDefault="00535F8B" w:rsidP="00495FCC">
            <w:pPr>
              <w:spacing w:line="300" w:lineRule="exact"/>
              <w:jc w:val="thaiDistribute"/>
              <w:rPr>
                <w:rFonts w:ascii="Arial" w:hAnsi="Arial" w:cs="Arial"/>
                <w:sz w:val="18"/>
                <w:szCs w:val="18"/>
              </w:rPr>
            </w:pPr>
          </w:p>
        </w:tc>
        <w:tc>
          <w:tcPr>
            <w:tcW w:w="7800" w:type="dxa"/>
            <w:gridSpan w:val="7"/>
            <w:hideMark/>
          </w:tcPr>
          <w:p w14:paraId="1E96A77A" w14:textId="77777777" w:rsidR="00535F8B" w:rsidRPr="005C418F" w:rsidRDefault="00535F8B" w:rsidP="00495FCC">
            <w:pPr>
              <w:spacing w:line="300" w:lineRule="exact"/>
              <w:jc w:val="right"/>
              <w:rPr>
                <w:rFonts w:ascii="Arial" w:hAnsi="Arial" w:cs="Arial"/>
                <w:sz w:val="18"/>
                <w:szCs w:val="18"/>
              </w:rPr>
            </w:pPr>
            <w:r w:rsidRPr="005C418F">
              <w:rPr>
                <w:rFonts w:ascii="Arial" w:hAnsi="Arial" w:cs="Arial"/>
                <w:sz w:val="18"/>
                <w:szCs w:val="18"/>
              </w:rPr>
              <w:t>(Unit: Thousand Baht)</w:t>
            </w:r>
          </w:p>
        </w:tc>
      </w:tr>
      <w:tr w:rsidR="00535F8B" w:rsidRPr="005C418F" w14:paraId="0ABCAC2B" w14:textId="77777777" w:rsidTr="00495FCC">
        <w:tc>
          <w:tcPr>
            <w:tcW w:w="4140" w:type="dxa"/>
          </w:tcPr>
          <w:p w14:paraId="652E92AF" w14:textId="77777777" w:rsidR="00535F8B" w:rsidRPr="005C418F" w:rsidRDefault="00535F8B" w:rsidP="00495FCC">
            <w:pPr>
              <w:spacing w:line="300" w:lineRule="exact"/>
              <w:jc w:val="thaiDistribute"/>
              <w:rPr>
                <w:rFonts w:ascii="Arial" w:hAnsi="Arial" w:cs="Arial"/>
                <w:b/>
                <w:bCs/>
                <w:sz w:val="18"/>
                <w:szCs w:val="18"/>
                <w:u w:val="single"/>
              </w:rPr>
            </w:pPr>
          </w:p>
        </w:tc>
        <w:tc>
          <w:tcPr>
            <w:tcW w:w="10080" w:type="dxa"/>
            <w:gridSpan w:val="9"/>
            <w:vAlign w:val="bottom"/>
            <w:hideMark/>
          </w:tcPr>
          <w:p w14:paraId="46BE39D0" w14:textId="77777777" w:rsidR="00535F8B" w:rsidRPr="005C418F" w:rsidRDefault="00535F8B" w:rsidP="00495FCC">
            <w:pPr>
              <w:pBdr>
                <w:bottom w:val="single" w:sz="4" w:space="1" w:color="auto"/>
              </w:pBdr>
              <w:spacing w:line="300" w:lineRule="exact"/>
              <w:jc w:val="center"/>
              <w:rPr>
                <w:rFonts w:ascii="Arial" w:hAnsi="Arial" w:cs="Arial"/>
                <w:sz w:val="18"/>
                <w:szCs w:val="18"/>
              </w:rPr>
            </w:pPr>
            <w:r w:rsidRPr="005C418F">
              <w:rPr>
                <w:rFonts w:ascii="Arial" w:hAnsi="Arial" w:cs="Arial"/>
                <w:spacing w:val="-4"/>
                <w:sz w:val="18"/>
                <w:szCs w:val="18"/>
              </w:rPr>
              <w:t xml:space="preserve">For the three-month periods ended </w:t>
            </w:r>
            <w:r w:rsidR="00DE05B4" w:rsidRPr="005C418F">
              <w:rPr>
                <w:rFonts w:ascii="Arial" w:hAnsi="Arial" w:cs="Arial"/>
                <w:spacing w:val="-4"/>
                <w:sz w:val="18"/>
                <w:szCs w:val="18"/>
              </w:rPr>
              <w:t>30 September</w:t>
            </w:r>
          </w:p>
        </w:tc>
      </w:tr>
      <w:tr w:rsidR="00535F8B" w:rsidRPr="005C418F" w14:paraId="60426264" w14:textId="77777777" w:rsidTr="00495FCC">
        <w:tc>
          <w:tcPr>
            <w:tcW w:w="4140" w:type="dxa"/>
          </w:tcPr>
          <w:p w14:paraId="0325ABAA" w14:textId="77777777" w:rsidR="00535F8B" w:rsidRPr="005C418F" w:rsidRDefault="00535F8B" w:rsidP="00495FCC">
            <w:pPr>
              <w:spacing w:line="300" w:lineRule="exact"/>
              <w:jc w:val="thaiDistribute"/>
              <w:rPr>
                <w:rFonts w:ascii="Arial" w:hAnsi="Arial" w:cs="Arial"/>
                <w:b/>
                <w:bCs/>
                <w:sz w:val="18"/>
                <w:szCs w:val="18"/>
                <w:u w:val="single"/>
              </w:rPr>
            </w:pPr>
          </w:p>
        </w:tc>
        <w:tc>
          <w:tcPr>
            <w:tcW w:w="2520" w:type="dxa"/>
            <w:gridSpan w:val="3"/>
            <w:vAlign w:val="center"/>
            <w:hideMark/>
          </w:tcPr>
          <w:p w14:paraId="57375B85" w14:textId="77777777" w:rsidR="00535F8B" w:rsidRPr="005C418F" w:rsidRDefault="00535F8B" w:rsidP="00495FCC">
            <w:pPr>
              <w:pBdr>
                <w:bottom w:val="single" w:sz="4" w:space="1" w:color="auto"/>
              </w:pBdr>
              <w:spacing w:line="300" w:lineRule="exact"/>
              <w:jc w:val="center"/>
              <w:rPr>
                <w:rFonts w:ascii="Arial" w:hAnsi="Arial" w:cs="Arial"/>
                <w:sz w:val="18"/>
                <w:szCs w:val="18"/>
              </w:rPr>
            </w:pPr>
            <w:r w:rsidRPr="005C418F">
              <w:rPr>
                <w:rFonts w:ascii="Arial" w:hAnsi="Arial" w:cs="Arial"/>
                <w:sz w:val="18"/>
                <w:szCs w:val="18"/>
              </w:rPr>
              <w:t>Segment 1</w:t>
            </w:r>
          </w:p>
        </w:tc>
        <w:tc>
          <w:tcPr>
            <w:tcW w:w="2520" w:type="dxa"/>
            <w:gridSpan w:val="2"/>
            <w:vAlign w:val="center"/>
            <w:hideMark/>
          </w:tcPr>
          <w:p w14:paraId="01BED118" w14:textId="77777777" w:rsidR="00535F8B" w:rsidRPr="005C418F" w:rsidRDefault="00535F8B" w:rsidP="00495FCC">
            <w:pPr>
              <w:pBdr>
                <w:bottom w:val="single" w:sz="4" w:space="1" w:color="auto"/>
              </w:pBdr>
              <w:spacing w:line="300" w:lineRule="exact"/>
              <w:jc w:val="center"/>
              <w:rPr>
                <w:rFonts w:ascii="Arial" w:hAnsi="Arial" w:cs="Arial"/>
                <w:sz w:val="18"/>
                <w:szCs w:val="18"/>
              </w:rPr>
            </w:pPr>
            <w:r w:rsidRPr="005C418F">
              <w:rPr>
                <w:rFonts w:ascii="Arial" w:hAnsi="Arial" w:cs="Arial"/>
                <w:sz w:val="18"/>
                <w:szCs w:val="18"/>
              </w:rPr>
              <w:t>Segment 2</w:t>
            </w:r>
          </w:p>
        </w:tc>
        <w:tc>
          <w:tcPr>
            <w:tcW w:w="2520" w:type="dxa"/>
            <w:gridSpan w:val="2"/>
            <w:vAlign w:val="center"/>
            <w:hideMark/>
          </w:tcPr>
          <w:p w14:paraId="10682CAF" w14:textId="77777777" w:rsidR="00535F8B" w:rsidRPr="005C418F" w:rsidRDefault="00535F8B" w:rsidP="00495FCC">
            <w:pPr>
              <w:pBdr>
                <w:bottom w:val="single" w:sz="4" w:space="1" w:color="auto"/>
              </w:pBdr>
              <w:spacing w:line="300" w:lineRule="exact"/>
              <w:jc w:val="center"/>
              <w:rPr>
                <w:rFonts w:ascii="Arial" w:hAnsi="Arial" w:cs="Arial"/>
                <w:sz w:val="18"/>
                <w:szCs w:val="18"/>
              </w:rPr>
            </w:pPr>
            <w:r w:rsidRPr="005C418F">
              <w:rPr>
                <w:rFonts w:ascii="Arial" w:hAnsi="Arial" w:cs="Arial"/>
                <w:sz w:val="18"/>
                <w:szCs w:val="18"/>
              </w:rPr>
              <w:t>Eliminations</w:t>
            </w:r>
          </w:p>
        </w:tc>
        <w:tc>
          <w:tcPr>
            <w:tcW w:w="2520" w:type="dxa"/>
            <w:gridSpan w:val="2"/>
            <w:vAlign w:val="center"/>
            <w:hideMark/>
          </w:tcPr>
          <w:p w14:paraId="0786FA70" w14:textId="77777777" w:rsidR="00535F8B" w:rsidRPr="005C418F" w:rsidRDefault="00535F8B" w:rsidP="00495FCC">
            <w:pPr>
              <w:pBdr>
                <w:bottom w:val="single" w:sz="4" w:space="1" w:color="auto"/>
              </w:pBdr>
              <w:spacing w:line="300" w:lineRule="exact"/>
              <w:jc w:val="center"/>
              <w:rPr>
                <w:rFonts w:ascii="Arial" w:hAnsi="Arial" w:cs="Arial"/>
                <w:sz w:val="18"/>
                <w:szCs w:val="18"/>
              </w:rPr>
            </w:pPr>
            <w:r w:rsidRPr="005C418F">
              <w:rPr>
                <w:rFonts w:ascii="Arial" w:hAnsi="Arial" w:cs="Arial"/>
                <w:sz w:val="18"/>
                <w:szCs w:val="18"/>
              </w:rPr>
              <w:t>Consolidated</w:t>
            </w:r>
          </w:p>
        </w:tc>
      </w:tr>
      <w:tr w:rsidR="00535F8B" w:rsidRPr="005C418F" w14:paraId="5A2EC4A5" w14:textId="77777777" w:rsidTr="00495FCC">
        <w:trPr>
          <w:trHeight w:val="227"/>
        </w:trPr>
        <w:tc>
          <w:tcPr>
            <w:tcW w:w="4140" w:type="dxa"/>
          </w:tcPr>
          <w:p w14:paraId="6DC59002" w14:textId="77777777" w:rsidR="00535F8B" w:rsidRPr="005C418F" w:rsidRDefault="00535F8B" w:rsidP="00495FCC">
            <w:pPr>
              <w:spacing w:line="300" w:lineRule="exact"/>
              <w:jc w:val="thaiDistribute"/>
              <w:rPr>
                <w:rFonts w:ascii="Arial" w:hAnsi="Arial" w:cs="Arial"/>
                <w:b/>
                <w:bCs/>
                <w:sz w:val="18"/>
                <w:szCs w:val="18"/>
                <w:u w:val="single"/>
              </w:rPr>
            </w:pPr>
          </w:p>
        </w:tc>
        <w:tc>
          <w:tcPr>
            <w:tcW w:w="1260" w:type="dxa"/>
            <w:vAlign w:val="bottom"/>
            <w:hideMark/>
          </w:tcPr>
          <w:p w14:paraId="4F329C54" w14:textId="77777777" w:rsidR="00535F8B" w:rsidRPr="005C418F" w:rsidRDefault="00535F8B" w:rsidP="00495FCC">
            <w:pPr>
              <w:spacing w:line="300" w:lineRule="exact"/>
              <w:jc w:val="center"/>
              <w:rPr>
                <w:rFonts w:ascii="Arial" w:hAnsi="Arial" w:cs="Arial"/>
                <w:sz w:val="18"/>
                <w:szCs w:val="18"/>
                <w:u w:val="single"/>
              </w:rPr>
            </w:pPr>
            <w:r w:rsidRPr="005C418F">
              <w:rPr>
                <w:rFonts w:ascii="Arial" w:hAnsi="Arial" w:cs="Arial"/>
                <w:sz w:val="18"/>
                <w:szCs w:val="18"/>
                <w:u w:val="single"/>
              </w:rPr>
              <w:t>2024</w:t>
            </w:r>
          </w:p>
        </w:tc>
        <w:tc>
          <w:tcPr>
            <w:tcW w:w="1260" w:type="dxa"/>
            <w:gridSpan w:val="2"/>
            <w:vAlign w:val="bottom"/>
            <w:hideMark/>
          </w:tcPr>
          <w:p w14:paraId="63A4293E" w14:textId="77777777" w:rsidR="00535F8B" w:rsidRPr="005C418F" w:rsidRDefault="00535F8B" w:rsidP="00495FCC">
            <w:pPr>
              <w:spacing w:line="300" w:lineRule="exact"/>
              <w:jc w:val="center"/>
              <w:rPr>
                <w:rFonts w:ascii="Arial" w:hAnsi="Arial" w:cs="Arial"/>
                <w:sz w:val="18"/>
                <w:szCs w:val="18"/>
                <w:u w:val="single"/>
              </w:rPr>
            </w:pPr>
            <w:r w:rsidRPr="005C418F">
              <w:rPr>
                <w:rFonts w:ascii="Arial" w:hAnsi="Arial" w:cs="Arial"/>
                <w:sz w:val="18"/>
                <w:szCs w:val="18"/>
                <w:u w:val="single"/>
              </w:rPr>
              <w:t>2023</w:t>
            </w:r>
          </w:p>
        </w:tc>
        <w:tc>
          <w:tcPr>
            <w:tcW w:w="1260" w:type="dxa"/>
            <w:vAlign w:val="bottom"/>
            <w:hideMark/>
          </w:tcPr>
          <w:p w14:paraId="2BCF0A7D" w14:textId="77777777" w:rsidR="00535F8B" w:rsidRPr="005C418F" w:rsidRDefault="00535F8B" w:rsidP="00495FCC">
            <w:pPr>
              <w:spacing w:line="300" w:lineRule="exact"/>
              <w:jc w:val="center"/>
              <w:rPr>
                <w:rFonts w:ascii="Arial" w:hAnsi="Arial" w:cs="Arial"/>
                <w:sz w:val="18"/>
                <w:szCs w:val="18"/>
                <w:u w:val="single"/>
              </w:rPr>
            </w:pPr>
            <w:r w:rsidRPr="005C418F">
              <w:rPr>
                <w:rFonts w:ascii="Arial" w:hAnsi="Arial" w:cs="Arial"/>
                <w:sz w:val="18"/>
                <w:szCs w:val="18"/>
                <w:u w:val="single"/>
              </w:rPr>
              <w:t>2024</w:t>
            </w:r>
          </w:p>
        </w:tc>
        <w:tc>
          <w:tcPr>
            <w:tcW w:w="1260" w:type="dxa"/>
            <w:vAlign w:val="bottom"/>
            <w:hideMark/>
          </w:tcPr>
          <w:p w14:paraId="40D22484" w14:textId="77777777" w:rsidR="00535F8B" w:rsidRPr="005C418F" w:rsidRDefault="00535F8B" w:rsidP="00495FCC">
            <w:pPr>
              <w:spacing w:line="300" w:lineRule="exact"/>
              <w:jc w:val="center"/>
              <w:rPr>
                <w:rFonts w:ascii="Arial" w:hAnsi="Arial" w:cs="Arial"/>
                <w:sz w:val="18"/>
                <w:szCs w:val="18"/>
                <w:u w:val="single"/>
                <w:cs/>
              </w:rPr>
            </w:pPr>
            <w:r w:rsidRPr="005C418F">
              <w:rPr>
                <w:rFonts w:ascii="Arial" w:hAnsi="Arial" w:cs="Arial"/>
                <w:sz w:val="18"/>
                <w:szCs w:val="18"/>
                <w:u w:val="single"/>
              </w:rPr>
              <w:t>2023</w:t>
            </w:r>
          </w:p>
        </w:tc>
        <w:tc>
          <w:tcPr>
            <w:tcW w:w="1260" w:type="dxa"/>
            <w:vAlign w:val="bottom"/>
            <w:hideMark/>
          </w:tcPr>
          <w:p w14:paraId="58CFC441" w14:textId="77777777" w:rsidR="00535F8B" w:rsidRPr="005C418F" w:rsidRDefault="00535F8B" w:rsidP="00495FCC">
            <w:pPr>
              <w:spacing w:line="300" w:lineRule="exact"/>
              <w:jc w:val="center"/>
              <w:rPr>
                <w:rFonts w:ascii="Arial" w:hAnsi="Arial" w:cs="Arial"/>
                <w:sz w:val="18"/>
                <w:szCs w:val="18"/>
                <w:u w:val="single"/>
              </w:rPr>
            </w:pPr>
            <w:r w:rsidRPr="005C418F">
              <w:rPr>
                <w:rFonts w:ascii="Arial" w:hAnsi="Arial" w:cs="Arial"/>
                <w:sz w:val="18"/>
                <w:szCs w:val="18"/>
                <w:u w:val="single"/>
              </w:rPr>
              <w:t>2024</w:t>
            </w:r>
          </w:p>
        </w:tc>
        <w:tc>
          <w:tcPr>
            <w:tcW w:w="1260" w:type="dxa"/>
            <w:vAlign w:val="bottom"/>
            <w:hideMark/>
          </w:tcPr>
          <w:p w14:paraId="35A8C576" w14:textId="77777777" w:rsidR="00535F8B" w:rsidRPr="005C418F" w:rsidRDefault="00535F8B" w:rsidP="00495FCC">
            <w:pPr>
              <w:spacing w:line="300" w:lineRule="exact"/>
              <w:jc w:val="center"/>
              <w:rPr>
                <w:rFonts w:ascii="Arial" w:hAnsi="Arial" w:cs="Arial"/>
                <w:sz w:val="18"/>
                <w:szCs w:val="18"/>
                <w:u w:val="single"/>
                <w:cs/>
              </w:rPr>
            </w:pPr>
            <w:r w:rsidRPr="005C418F">
              <w:rPr>
                <w:rFonts w:ascii="Arial" w:hAnsi="Arial" w:cs="Arial"/>
                <w:sz w:val="18"/>
                <w:szCs w:val="18"/>
                <w:u w:val="single"/>
              </w:rPr>
              <w:t>2023</w:t>
            </w:r>
          </w:p>
        </w:tc>
        <w:tc>
          <w:tcPr>
            <w:tcW w:w="1260" w:type="dxa"/>
            <w:vAlign w:val="bottom"/>
            <w:hideMark/>
          </w:tcPr>
          <w:p w14:paraId="26ABFD29" w14:textId="77777777" w:rsidR="00535F8B" w:rsidRPr="005C418F" w:rsidRDefault="00535F8B" w:rsidP="00495FCC">
            <w:pPr>
              <w:spacing w:line="300" w:lineRule="exact"/>
              <w:jc w:val="center"/>
              <w:rPr>
                <w:rFonts w:ascii="Arial" w:hAnsi="Arial" w:cs="Arial"/>
                <w:sz w:val="18"/>
                <w:szCs w:val="18"/>
                <w:u w:val="single"/>
              </w:rPr>
            </w:pPr>
            <w:r w:rsidRPr="005C418F">
              <w:rPr>
                <w:rFonts w:ascii="Arial" w:hAnsi="Arial" w:cs="Arial"/>
                <w:sz w:val="18"/>
                <w:szCs w:val="18"/>
                <w:u w:val="single"/>
              </w:rPr>
              <w:t>2024</w:t>
            </w:r>
          </w:p>
        </w:tc>
        <w:tc>
          <w:tcPr>
            <w:tcW w:w="1260" w:type="dxa"/>
            <w:vAlign w:val="bottom"/>
            <w:hideMark/>
          </w:tcPr>
          <w:p w14:paraId="2F1BD7B3" w14:textId="77777777" w:rsidR="00535F8B" w:rsidRPr="005C418F" w:rsidRDefault="00535F8B" w:rsidP="00495FCC">
            <w:pPr>
              <w:spacing w:line="300" w:lineRule="exact"/>
              <w:jc w:val="center"/>
              <w:rPr>
                <w:rFonts w:ascii="Arial" w:hAnsi="Arial" w:cs="Arial"/>
                <w:sz w:val="18"/>
                <w:szCs w:val="18"/>
                <w:u w:val="single"/>
                <w:cs/>
              </w:rPr>
            </w:pPr>
            <w:r w:rsidRPr="005C418F">
              <w:rPr>
                <w:rFonts w:ascii="Arial" w:hAnsi="Arial" w:cs="Arial"/>
                <w:sz w:val="18"/>
                <w:szCs w:val="18"/>
                <w:u w:val="single"/>
              </w:rPr>
              <w:t>2023</w:t>
            </w:r>
          </w:p>
        </w:tc>
      </w:tr>
      <w:tr w:rsidR="00DE05B4" w:rsidRPr="005C418F" w14:paraId="09BB0BA1" w14:textId="77777777" w:rsidTr="00753CC8">
        <w:tc>
          <w:tcPr>
            <w:tcW w:w="4140" w:type="dxa"/>
            <w:hideMark/>
          </w:tcPr>
          <w:p w14:paraId="4F3AC6E1" w14:textId="77777777" w:rsidR="00DE05B4" w:rsidRPr="005C418F" w:rsidRDefault="00DE05B4" w:rsidP="00DE05B4">
            <w:pPr>
              <w:tabs>
                <w:tab w:val="left" w:pos="162"/>
              </w:tabs>
              <w:spacing w:line="300" w:lineRule="exact"/>
              <w:ind w:left="222" w:hanging="222"/>
              <w:rPr>
                <w:rFonts w:ascii="Arial" w:hAnsi="Arial" w:cs="Arial"/>
                <w:sz w:val="18"/>
                <w:szCs w:val="18"/>
              </w:rPr>
            </w:pPr>
            <w:r w:rsidRPr="005C418F">
              <w:rPr>
                <w:rFonts w:ascii="Arial" w:hAnsi="Arial" w:cs="Arial"/>
                <w:sz w:val="18"/>
                <w:szCs w:val="22"/>
              </w:rPr>
              <w:t>R</w:t>
            </w:r>
            <w:r w:rsidRPr="005C418F">
              <w:rPr>
                <w:rFonts w:ascii="Arial" w:hAnsi="Arial" w:cs="Arial"/>
                <w:sz w:val="18"/>
                <w:szCs w:val="18"/>
              </w:rPr>
              <w:t>evenues from external customers</w:t>
            </w:r>
          </w:p>
        </w:tc>
        <w:tc>
          <w:tcPr>
            <w:tcW w:w="1260" w:type="dxa"/>
            <w:vAlign w:val="bottom"/>
          </w:tcPr>
          <w:p w14:paraId="1CEC96E2" w14:textId="77777777" w:rsidR="00DE05B4" w:rsidRPr="005C418F" w:rsidRDefault="00992D25" w:rsidP="00DE05B4">
            <w:pPr>
              <w:pBdr>
                <w:bottom w:val="double" w:sz="4" w:space="1" w:color="auto"/>
              </w:pBdr>
              <w:tabs>
                <w:tab w:val="decimal" w:pos="1002"/>
              </w:tabs>
              <w:spacing w:line="300" w:lineRule="exact"/>
              <w:rPr>
                <w:rFonts w:ascii="Arial" w:hAnsi="Arial" w:cs="Arial"/>
                <w:sz w:val="18"/>
                <w:szCs w:val="18"/>
                <w:cs/>
              </w:rPr>
            </w:pPr>
            <w:r w:rsidRPr="005C418F">
              <w:rPr>
                <w:rFonts w:ascii="Arial" w:hAnsi="Arial" w:cs="Arial"/>
                <w:sz w:val="18"/>
                <w:szCs w:val="18"/>
              </w:rPr>
              <w:t>649,382</w:t>
            </w:r>
          </w:p>
        </w:tc>
        <w:tc>
          <w:tcPr>
            <w:tcW w:w="1260" w:type="dxa"/>
            <w:gridSpan w:val="2"/>
            <w:vAlign w:val="bottom"/>
            <w:hideMark/>
          </w:tcPr>
          <w:p w14:paraId="3B651A38" w14:textId="77777777" w:rsidR="00DE05B4" w:rsidRPr="005C418F" w:rsidRDefault="00DE05B4" w:rsidP="00DE05B4">
            <w:pPr>
              <w:pBdr>
                <w:bottom w:val="double" w:sz="4" w:space="1" w:color="auto"/>
              </w:pBdr>
              <w:tabs>
                <w:tab w:val="decimal" w:pos="1002"/>
              </w:tabs>
              <w:spacing w:line="300" w:lineRule="exact"/>
              <w:rPr>
                <w:rFonts w:ascii="Arial" w:hAnsi="Arial" w:cs="Arial"/>
                <w:sz w:val="18"/>
                <w:szCs w:val="18"/>
              </w:rPr>
            </w:pPr>
            <w:r w:rsidRPr="005C418F">
              <w:rPr>
                <w:rFonts w:ascii="Arial" w:hAnsi="Arial" w:cs="Arial"/>
                <w:sz w:val="18"/>
                <w:szCs w:val="18"/>
              </w:rPr>
              <w:t>397,135</w:t>
            </w:r>
          </w:p>
        </w:tc>
        <w:tc>
          <w:tcPr>
            <w:tcW w:w="1260" w:type="dxa"/>
            <w:vAlign w:val="bottom"/>
          </w:tcPr>
          <w:p w14:paraId="30ABA013" w14:textId="77777777" w:rsidR="00DE05B4" w:rsidRPr="005C418F" w:rsidRDefault="00992D25" w:rsidP="00DE05B4">
            <w:pPr>
              <w:pBdr>
                <w:bottom w:val="double" w:sz="4" w:space="1" w:color="auto"/>
              </w:pBdr>
              <w:tabs>
                <w:tab w:val="decimal" w:pos="1002"/>
              </w:tabs>
              <w:spacing w:line="300" w:lineRule="exact"/>
              <w:rPr>
                <w:rFonts w:ascii="Arial" w:hAnsi="Arial" w:cs="Arial"/>
                <w:sz w:val="18"/>
                <w:szCs w:val="18"/>
                <w:cs/>
              </w:rPr>
            </w:pPr>
            <w:r w:rsidRPr="005C418F">
              <w:rPr>
                <w:rFonts w:ascii="Arial" w:hAnsi="Arial" w:cs="Arial"/>
                <w:sz w:val="18"/>
                <w:szCs w:val="18"/>
              </w:rPr>
              <w:t>25,966</w:t>
            </w:r>
          </w:p>
        </w:tc>
        <w:tc>
          <w:tcPr>
            <w:tcW w:w="1260" w:type="dxa"/>
            <w:vAlign w:val="center"/>
            <w:hideMark/>
          </w:tcPr>
          <w:p w14:paraId="4328C88D" w14:textId="77777777" w:rsidR="00DE05B4" w:rsidRPr="005C418F" w:rsidRDefault="00DE05B4" w:rsidP="00DE05B4">
            <w:pPr>
              <w:pBdr>
                <w:bottom w:val="double" w:sz="4" w:space="1" w:color="auto"/>
              </w:pBdr>
              <w:tabs>
                <w:tab w:val="decimal" w:pos="1002"/>
              </w:tabs>
              <w:spacing w:line="300" w:lineRule="exact"/>
              <w:rPr>
                <w:rFonts w:ascii="Arial" w:hAnsi="Arial" w:cs="Arial"/>
                <w:sz w:val="18"/>
                <w:szCs w:val="18"/>
              </w:rPr>
            </w:pPr>
            <w:r w:rsidRPr="005C418F">
              <w:rPr>
                <w:rFonts w:ascii="Arial" w:hAnsi="Arial" w:cs="Arial" w:hint="cs"/>
                <w:sz w:val="18"/>
                <w:szCs w:val="18"/>
                <w:cs/>
              </w:rPr>
              <w:t>26</w:t>
            </w:r>
            <w:r w:rsidRPr="005C418F">
              <w:rPr>
                <w:rFonts w:ascii="Arial" w:hAnsi="Arial" w:cs="Arial"/>
                <w:sz w:val="18"/>
                <w:szCs w:val="18"/>
              </w:rPr>
              <w:t>,</w:t>
            </w:r>
            <w:r w:rsidRPr="005C418F">
              <w:rPr>
                <w:rFonts w:ascii="Arial" w:hAnsi="Arial" w:cs="Arial" w:hint="cs"/>
                <w:sz w:val="18"/>
                <w:szCs w:val="18"/>
                <w:cs/>
              </w:rPr>
              <w:t>221</w:t>
            </w:r>
          </w:p>
        </w:tc>
        <w:tc>
          <w:tcPr>
            <w:tcW w:w="1260" w:type="dxa"/>
            <w:vAlign w:val="center"/>
          </w:tcPr>
          <w:p w14:paraId="0EA2A649" w14:textId="77777777" w:rsidR="00DE05B4" w:rsidRPr="005C418F" w:rsidRDefault="00992D25" w:rsidP="00DE05B4">
            <w:pPr>
              <w:pBdr>
                <w:bottom w:val="double" w:sz="4" w:space="1" w:color="auto"/>
              </w:pBdr>
              <w:tabs>
                <w:tab w:val="decimal" w:pos="1002"/>
              </w:tabs>
              <w:spacing w:line="300" w:lineRule="exact"/>
              <w:rPr>
                <w:rFonts w:ascii="Arial" w:hAnsi="Arial" w:cs="Arial"/>
                <w:sz w:val="18"/>
                <w:szCs w:val="18"/>
              </w:rPr>
            </w:pPr>
            <w:r w:rsidRPr="005C418F">
              <w:rPr>
                <w:rFonts w:ascii="Arial" w:hAnsi="Arial" w:cs="Arial"/>
                <w:sz w:val="18"/>
                <w:szCs w:val="18"/>
              </w:rPr>
              <w:t>(1,439)</w:t>
            </w:r>
          </w:p>
        </w:tc>
        <w:tc>
          <w:tcPr>
            <w:tcW w:w="1260" w:type="dxa"/>
            <w:vAlign w:val="center"/>
            <w:hideMark/>
          </w:tcPr>
          <w:p w14:paraId="10D208ED" w14:textId="77777777" w:rsidR="00DE05B4" w:rsidRPr="005C418F" w:rsidRDefault="00DE05B4" w:rsidP="00DE05B4">
            <w:pPr>
              <w:pBdr>
                <w:bottom w:val="double" w:sz="4" w:space="1" w:color="auto"/>
              </w:pBdr>
              <w:tabs>
                <w:tab w:val="decimal" w:pos="1002"/>
              </w:tabs>
              <w:spacing w:line="300" w:lineRule="exact"/>
              <w:rPr>
                <w:rFonts w:ascii="Arial" w:hAnsi="Arial" w:cs="Arial"/>
                <w:sz w:val="18"/>
                <w:szCs w:val="18"/>
              </w:rPr>
            </w:pPr>
            <w:r w:rsidRPr="005C418F">
              <w:rPr>
                <w:rFonts w:ascii="Arial" w:hAnsi="Arial" w:cs="Arial"/>
                <w:sz w:val="18"/>
                <w:szCs w:val="18"/>
              </w:rPr>
              <w:t>(1,371)</w:t>
            </w:r>
          </w:p>
        </w:tc>
        <w:tc>
          <w:tcPr>
            <w:tcW w:w="1260" w:type="dxa"/>
            <w:vAlign w:val="center"/>
          </w:tcPr>
          <w:p w14:paraId="64AD2DBC" w14:textId="77777777" w:rsidR="00DE05B4" w:rsidRPr="005C418F" w:rsidRDefault="00992D25" w:rsidP="00DE05B4">
            <w:pPr>
              <w:pBdr>
                <w:bottom w:val="double" w:sz="4" w:space="1" w:color="auto"/>
              </w:pBdr>
              <w:tabs>
                <w:tab w:val="decimal" w:pos="1002"/>
              </w:tabs>
              <w:spacing w:line="300" w:lineRule="exact"/>
              <w:rPr>
                <w:rFonts w:ascii="Arial" w:hAnsi="Arial" w:cs="Arial"/>
                <w:sz w:val="18"/>
                <w:szCs w:val="18"/>
              </w:rPr>
            </w:pPr>
            <w:r w:rsidRPr="005C418F">
              <w:rPr>
                <w:rFonts w:ascii="Arial" w:hAnsi="Arial" w:cs="Arial"/>
                <w:sz w:val="18"/>
                <w:szCs w:val="18"/>
              </w:rPr>
              <w:t>673,909</w:t>
            </w:r>
          </w:p>
        </w:tc>
        <w:tc>
          <w:tcPr>
            <w:tcW w:w="1260" w:type="dxa"/>
            <w:vAlign w:val="center"/>
            <w:hideMark/>
          </w:tcPr>
          <w:p w14:paraId="62C063A1" w14:textId="77777777" w:rsidR="00DE05B4" w:rsidRPr="005C418F" w:rsidRDefault="00DE05B4" w:rsidP="00DE05B4">
            <w:pPr>
              <w:pBdr>
                <w:bottom w:val="double" w:sz="4" w:space="1" w:color="auto"/>
              </w:pBdr>
              <w:tabs>
                <w:tab w:val="decimal" w:pos="1002"/>
              </w:tabs>
              <w:spacing w:line="300" w:lineRule="exact"/>
              <w:rPr>
                <w:rFonts w:ascii="Arial" w:hAnsi="Arial" w:cs="Arial"/>
                <w:sz w:val="18"/>
                <w:szCs w:val="18"/>
              </w:rPr>
            </w:pPr>
            <w:r w:rsidRPr="005C418F">
              <w:rPr>
                <w:rFonts w:ascii="Arial" w:hAnsi="Arial" w:cs="Arial"/>
                <w:sz w:val="18"/>
                <w:szCs w:val="18"/>
              </w:rPr>
              <w:t>421,985</w:t>
            </w:r>
          </w:p>
        </w:tc>
      </w:tr>
      <w:tr w:rsidR="00DE05B4" w:rsidRPr="005C418F" w14:paraId="73769141" w14:textId="77777777" w:rsidTr="00753CC8">
        <w:tc>
          <w:tcPr>
            <w:tcW w:w="4140" w:type="dxa"/>
          </w:tcPr>
          <w:p w14:paraId="67B9E7CB" w14:textId="77777777" w:rsidR="00DE05B4" w:rsidRPr="005C418F" w:rsidRDefault="00DE05B4" w:rsidP="00DE05B4">
            <w:pPr>
              <w:tabs>
                <w:tab w:val="left" w:pos="162"/>
              </w:tabs>
              <w:spacing w:line="300" w:lineRule="exact"/>
              <w:ind w:left="222" w:hanging="222"/>
              <w:rPr>
                <w:rFonts w:ascii="Arial" w:hAnsi="Arial" w:cs="Arial"/>
                <w:sz w:val="18"/>
                <w:szCs w:val="18"/>
              </w:rPr>
            </w:pPr>
          </w:p>
        </w:tc>
        <w:tc>
          <w:tcPr>
            <w:tcW w:w="1260" w:type="dxa"/>
            <w:vAlign w:val="bottom"/>
          </w:tcPr>
          <w:p w14:paraId="61FE3B73" w14:textId="77777777" w:rsidR="00DE05B4" w:rsidRPr="005C418F" w:rsidRDefault="00DE05B4" w:rsidP="00DE05B4">
            <w:pPr>
              <w:tabs>
                <w:tab w:val="decimal" w:pos="1002"/>
              </w:tabs>
              <w:spacing w:line="300" w:lineRule="exact"/>
              <w:rPr>
                <w:rFonts w:ascii="Arial" w:hAnsi="Arial" w:cs="Arial"/>
                <w:sz w:val="18"/>
                <w:szCs w:val="18"/>
                <w:cs/>
              </w:rPr>
            </w:pPr>
          </w:p>
        </w:tc>
        <w:tc>
          <w:tcPr>
            <w:tcW w:w="1260" w:type="dxa"/>
            <w:gridSpan w:val="2"/>
            <w:vAlign w:val="bottom"/>
          </w:tcPr>
          <w:p w14:paraId="713B8969" w14:textId="77777777" w:rsidR="00DE05B4" w:rsidRPr="005C418F" w:rsidRDefault="00DE05B4" w:rsidP="00DE05B4">
            <w:pPr>
              <w:tabs>
                <w:tab w:val="decimal" w:pos="1002"/>
              </w:tabs>
              <w:spacing w:line="300" w:lineRule="exact"/>
              <w:rPr>
                <w:rFonts w:ascii="Arial" w:hAnsi="Arial" w:cs="Arial"/>
                <w:sz w:val="18"/>
                <w:szCs w:val="18"/>
                <w:cs/>
              </w:rPr>
            </w:pPr>
          </w:p>
        </w:tc>
        <w:tc>
          <w:tcPr>
            <w:tcW w:w="1260" w:type="dxa"/>
            <w:vAlign w:val="bottom"/>
          </w:tcPr>
          <w:p w14:paraId="14136ACC" w14:textId="77777777" w:rsidR="00DE05B4" w:rsidRPr="005C418F" w:rsidRDefault="00DE05B4" w:rsidP="00DE05B4">
            <w:pPr>
              <w:tabs>
                <w:tab w:val="decimal" w:pos="1002"/>
              </w:tabs>
              <w:spacing w:line="300" w:lineRule="exact"/>
              <w:rPr>
                <w:rFonts w:ascii="Arial" w:hAnsi="Arial" w:cs="Arial"/>
                <w:sz w:val="18"/>
                <w:szCs w:val="18"/>
                <w:cs/>
              </w:rPr>
            </w:pPr>
          </w:p>
        </w:tc>
        <w:tc>
          <w:tcPr>
            <w:tcW w:w="1260" w:type="dxa"/>
            <w:vAlign w:val="center"/>
          </w:tcPr>
          <w:p w14:paraId="47F4CC15" w14:textId="77777777" w:rsidR="00DE05B4" w:rsidRPr="005C418F" w:rsidRDefault="00DE05B4" w:rsidP="00DE05B4">
            <w:pPr>
              <w:tabs>
                <w:tab w:val="decimal" w:pos="1002"/>
              </w:tabs>
              <w:spacing w:line="300" w:lineRule="exact"/>
              <w:rPr>
                <w:rFonts w:ascii="Arial" w:hAnsi="Arial" w:cs="Arial"/>
                <w:sz w:val="18"/>
                <w:szCs w:val="18"/>
              </w:rPr>
            </w:pPr>
          </w:p>
        </w:tc>
        <w:tc>
          <w:tcPr>
            <w:tcW w:w="1260" w:type="dxa"/>
            <w:vAlign w:val="center"/>
          </w:tcPr>
          <w:p w14:paraId="15460F68" w14:textId="77777777" w:rsidR="00DE05B4" w:rsidRPr="005C418F" w:rsidRDefault="00DE05B4" w:rsidP="00DE05B4">
            <w:pPr>
              <w:tabs>
                <w:tab w:val="decimal" w:pos="1002"/>
              </w:tabs>
              <w:spacing w:line="300" w:lineRule="exact"/>
              <w:rPr>
                <w:rFonts w:ascii="Arial" w:hAnsi="Arial" w:cs="Arial"/>
                <w:sz w:val="18"/>
                <w:szCs w:val="18"/>
              </w:rPr>
            </w:pPr>
          </w:p>
        </w:tc>
        <w:tc>
          <w:tcPr>
            <w:tcW w:w="1260" w:type="dxa"/>
            <w:vAlign w:val="center"/>
          </w:tcPr>
          <w:p w14:paraId="3BC9D116" w14:textId="77777777" w:rsidR="00DE05B4" w:rsidRPr="005C418F" w:rsidRDefault="00DE05B4" w:rsidP="00DE05B4">
            <w:pPr>
              <w:tabs>
                <w:tab w:val="decimal" w:pos="1002"/>
              </w:tabs>
              <w:spacing w:line="300" w:lineRule="exact"/>
              <w:rPr>
                <w:rFonts w:ascii="Arial" w:hAnsi="Arial" w:cs="Arial"/>
                <w:sz w:val="18"/>
                <w:szCs w:val="18"/>
              </w:rPr>
            </w:pPr>
          </w:p>
        </w:tc>
        <w:tc>
          <w:tcPr>
            <w:tcW w:w="1260" w:type="dxa"/>
            <w:vAlign w:val="center"/>
          </w:tcPr>
          <w:p w14:paraId="48671DB2" w14:textId="77777777" w:rsidR="00DE05B4" w:rsidRPr="005C418F" w:rsidRDefault="00DE05B4" w:rsidP="00DE05B4">
            <w:pPr>
              <w:tabs>
                <w:tab w:val="decimal" w:pos="1002"/>
              </w:tabs>
              <w:spacing w:line="300" w:lineRule="exact"/>
              <w:rPr>
                <w:rFonts w:ascii="Arial" w:hAnsi="Arial" w:cs="Arial"/>
                <w:sz w:val="18"/>
                <w:szCs w:val="18"/>
              </w:rPr>
            </w:pPr>
          </w:p>
        </w:tc>
        <w:tc>
          <w:tcPr>
            <w:tcW w:w="1260" w:type="dxa"/>
            <w:vAlign w:val="center"/>
          </w:tcPr>
          <w:p w14:paraId="36EB144D" w14:textId="77777777" w:rsidR="00DE05B4" w:rsidRPr="005C418F" w:rsidRDefault="00DE05B4" w:rsidP="00DE05B4">
            <w:pPr>
              <w:tabs>
                <w:tab w:val="decimal" w:pos="1002"/>
              </w:tabs>
              <w:spacing w:line="300" w:lineRule="exact"/>
              <w:rPr>
                <w:rFonts w:ascii="Arial" w:hAnsi="Arial" w:cs="Arial"/>
                <w:sz w:val="18"/>
                <w:szCs w:val="18"/>
              </w:rPr>
            </w:pPr>
          </w:p>
        </w:tc>
      </w:tr>
      <w:tr w:rsidR="00DE05B4" w:rsidRPr="005C418F" w14:paraId="767C1100" w14:textId="77777777" w:rsidTr="00753CC8">
        <w:tc>
          <w:tcPr>
            <w:tcW w:w="4140" w:type="dxa"/>
            <w:hideMark/>
          </w:tcPr>
          <w:p w14:paraId="26AF6F2A" w14:textId="77777777" w:rsidR="00DE05B4" w:rsidRPr="005C418F" w:rsidRDefault="00DE05B4" w:rsidP="00DE05B4">
            <w:pPr>
              <w:tabs>
                <w:tab w:val="left" w:pos="162"/>
              </w:tabs>
              <w:spacing w:line="300" w:lineRule="exact"/>
              <w:ind w:left="222" w:hanging="222"/>
              <w:rPr>
                <w:rFonts w:ascii="Arial" w:hAnsi="Arial" w:cs="Arial"/>
                <w:sz w:val="18"/>
                <w:szCs w:val="18"/>
              </w:rPr>
            </w:pPr>
            <w:r w:rsidRPr="005C418F">
              <w:rPr>
                <w:rFonts w:ascii="Arial" w:hAnsi="Arial" w:cs="Arial"/>
                <w:sz w:val="18"/>
                <w:szCs w:val="18"/>
              </w:rPr>
              <w:t>Depreciation and amortisation</w:t>
            </w:r>
          </w:p>
        </w:tc>
        <w:tc>
          <w:tcPr>
            <w:tcW w:w="1260" w:type="dxa"/>
            <w:vAlign w:val="bottom"/>
          </w:tcPr>
          <w:p w14:paraId="33485E2C" w14:textId="77777777" w:rsidR="00DE05B4" w:rsidRPr="005C418F" w:rsidRDefault="00992D25" w:rsidP="00DE05B4">
            <w:pPr>
              <w:pBdr>
                <w:bottom w:val="double" w:sz="4" w:space="1" w:color="auto"/>
              </w:pBdr>
              <w:tabs>
                <w:tab w:val="decimal" w:pos="1002"/>
              </w:tabs>
              <w:spacing w:line="300" w:lineRule="exact"/>
              <w:rPr>
                <w:rFonts w:ascii="Arial" w:hAnsi="Arial" w:cs="Arial"/>
                <w:sz w:val="18"/>
                <w:szCs w:val="18"/>
                <w:cs/>
              </w:rPr>
            </w:pPr>
            <w:r w:rsidRPr="005C418F">
              <w:rPr>
                <w:rFonts w:ascii="Arial" w:hAnsi="Arial" w:cs="Arial"/>
                <w:sz w:val="18"/>
                <w:szCs w:val="18"/>
              </w:rPr>
              <w:t>920</w:t>
            </w:r>
          </w:p>
        </w:tc>
        <w:tc>
          <w:tcPr>
            <w:tcW w:w="1260" w:type="dxa"/>
            <w:gridSpan w:val="2"/>
            <w:vAlign w:val="center"/>
            <w:hideMark/>
          </w:tcPr>
          <w:p w14:paraId="7A51957F" w14:textId="77777777" w:rsidR="00DE05B4" w:rsidRPr="005C418F" w:rsidRDefault="00DE05B4" w:rsidP="00DE05B4">
            <w:pPr>
              <w:pBdr>
                <w:bottom w:val="double" w:sz="4" w:space="1" w:color="auto"/>
              </w:pBdr>
              <w:tabs>
                <w:tab w:val="decimal" w:pos="1002"/>
              </w:tabs>
              <w:spacing w:line="300" w:lineRule="exact"/>
              <w:rPr>
                <w:rFonts w:ascii="Arial" w:hAnsi="Arial" w:cs="Arial"/>
                <w:sz w:val="18"/>
                <w:szCs w:val="18"/>
              </w:rPr>
            </w:pPr>
            <w:r w:rsidRPr="005C418F">
              <w:rPr>
                <w:rFonts w:ascii="Arial" w:hAnsi="Arial" w:cs="Arial"/>
                <w:sz w:val="18"/>
                <w:szCs w:val="18"/>
              </w:rPr>
              <w:t>1,047</w:t>
            </w:r>
          </w:p>
        </w:tc>
        <w:tc>
          <w:tcPr>
            <w:tcW w:w="1260" w:type="dxa"/>
            <w:vAlign w:val="center"/>
          </w:tcPr>
          <w:p w14:paraId="26E12F56" w14:textId="77777777" w:rsidR="00DE05B4" w:rsidRPr="005C418F" w:rsidRDefault="00992D25" w:rsidP="00DE05B4">
            <w:pPr>
              <w:pBdr>
                <w:bottom w:val="double" w:sz="4" w:space="1" w:color="auto"/>
              </w:pBdr>
              <w:tabs>
                <w:tab w:val="decimal" w:pos="1002"/>
              </w:tabs>
              <w:spacing w:line="300" w:lineRule="exact"/>
              <w:rPr>
                <w:rFonts w:ascii="Arial" w:hAnsi="Arial" w:cs="Arial"/>
                <w:sz w:val="18"/>
                <w:szCs w:val="18"/>
                <w:cs/>
              </w:rPr>
            </w:pPr>
            <w:r w:rsidRPr="005C418F">
              <w:rPr>
                <w:rFonts w:ascii="Arial" w:hAnsi="Arial" w:cs="Arial"/>
                <w:sz w:val="18"/>
                <w:szCs w:val="18"/>
              </w:rPr>
              <w:t>4,297</w:t>
            </w:r>
          </w:p>
        </w:tc>
        <w:tc>
          <w:tcPr>
            <w:tcW w:w="1260" w:type="dxa"/>
            <w:vAlign w:val="center"/>
            <w:hideMark/>
          </w:tcPr>
          <w:p w14:paraId="27E1B602" w14:textId="77777777" w:rsidR="00DE05B4" w:rsidRPr="005C418F" w:rsidRDefault="00DE05B4" w:rsidP="00DE05B4">
            <w:pPr>
              <w:pBdr>
                <w:bottom w:val="double" w:sz="4" w:space="1" w:color="auto"/>
              </w:pBdr>
              <w:tabs>
                <w:tab w:val="decimal" w:pos="1002"/>
              </w:tabs>
              <w:spacing w:line="300" w:lineRule="exact"/>
              <w:rPr>
                <w:rFonts w:ascii="Arial" w:hAnsi="Arial" w:cs="Arial"/>
                <w:sz w:val="18"/>
                <w:szCs w:val="18"/>
              </w:rPr>
            </w:pPr>
            <w:r w:rsidRPr="005C418F">
              <w:rPr>
                <w:rFonts w:ascii="Arial" w:hAnsi="Arial" w:cs="Arial" w:hint="cs"/>
                <w:sz w:val="18"/>
                <w:szCs w:val="18"/>
                <w:cs/>
              </w:rPr>
              <w:t>4</w:t>
            </w:r>
            <w:r w:rsidRPr="005C418F">
              <w:rPr>
                <w:rFonts w:ascii="Arial" w:hAnsi="Arial" w:cs="Arial"/>
                <w:sz w:val="18"/>
                <w:szCs w:val="18"/>
              </w:rPr>
              <w:t>,</w:t>
            </w:r>
            <w:r w:rsidRPr="005C418F">
              <w:rPr>
                <w:rFonts w:ascii="Arial" w:hAnsi="Arial" w:cs="Arial" w:hint="cs"/>
                <w:sz w:val="18"/>
                <w:szCs w:val="18"/>
                <w:cs/>
              </w:rPr>
              <w:t>311</w:t>
            </w:r>
          </w:p>
        </w:tc>
        <w:tc>
          <w:tcPr>
            <w:tcW w:w="1260" w:type="dxa"/>
            <w:vAlign w:val="center"/>
          </w:tcPr>
          <w:p w14:paraId="1910344F" w14:textId="77777777" w:rsidR="00DE05B4" w:rsidRPr="005C418F" w:rsidRDefault="00992D25" w:rsidP="00DE05B4">
            <w:pPr>
              <w:pBdr>
                <w:bottom w:val="double" w:sz="4" w:space="1" w:color="auto"/>
              </w:pBdr>
              <w:tabs>
                <w:tab w:val="decimal" w:pos="1002"/>
              </w:tabs>
              <w:spacing w:line="300" w:lineRule="exact"/>
              <w:rPr>
                <w:rFonts w:ascii="Arial" w:hAnsi="Arial" w:cs="Arial"/>
                <w:sz w:val="18"/>
                <w:szCs w:val="18"/>
              </w:rPr>
            </w:pPr>
            <w:r w:rsidRPr="005C418F">
              <w:rPr>
                <w:rFonts w:ascii="Arial" w:hAnsi="Arial" w:cs="Arial"/>
                <w:sz w:val="18"/>
                <w:szCs w:val="18"/>
              </w:rPr>
              <w:t>(222)</w:t>
            </w:r>
          </w:p>
        </w:tc>
        <w:tc>
          <w:tcPr>
            <w:tcW w:w="1260" w:type="dxa"/>
            <w:vAlign w:val="center"/>
            <w:hideMark/>
          </w:tcPr>
          <w:p w14:paraId="1DB37C6A" w14:textId="77777777" w:rsidR="00DE05B4" w:rsidRPr="005C418F" w:rsidRDefault="00DE05B4" w:rsidP="00DE05B4">
            <w:pPr>
              <w:pBdr>
                <w:bottom w:val="double" w:sz="4" w:space="1" w:color="auto"/>
              </w:pBdr>
              <w:tabs>
                <w:tab w:val="decimal" w:pos="1002"/>
              </w:tabs>
              <w:spacing w:line="300" w:lineRule="exact"/>
              <w:rPr>
                <w:rFonts w:ascii="Arial" w:hAnsi="Arial" w:cs="Arial"/>
                <w:sz w:val="18"/>
                <w:szCs w:val="18"/>
              </w:rPr>
            </w:pPr>
            <w:r w:rsidRPr="005C418F">
              <w:rPr>
                <w:rFonts w:ascii="Arial" w:hAnsi="Arial" w:cs="Arial"/>
                <w:sz w:val="18"/>
                <w:szCs w:val="18"/>
              </w:rPr>
              <w:t>(222)</w:t>
            </w:r>
          </w:p>
        </w:tc>
        <w:tc>
          <w:tcPr>
            <w:tcW w:w="1260" w:type="dxa"/>
            <w:vAlign w:val="center"/>
          </w:tcPr>
          <w:p w14:paraId="09B8AD74" w14:textId="77777777" w:rsidR="00DE05B4" w:rsidRPr="005C418F" w:rsidRDefault="00992D25" w:rsidP="00DE05B4">
            <w:pPr>
              <w:pBdr>
                <w:bottom w:val="double" w:sz="4" w:space="1" w:color="auto"/>
              </w:pBdr>
              <w:tabs>
                <w:tab w:val="decimal" w:pos="1002"/>
              </w:tabs>
              <w:spacing w:line="300" w:lineRule="exact"/>
              <w:rPr>
                <w:rFonts w:ascii="Arial" w:hAnsi="Arial" w:cs="Arial"/>
                <w:sz w:val="18"/>
                <w:szCs w:val="18"/>
              </w:rPr>
            </w:pPr>
            <w:r w:rsidRPr="005C418F">
              <w:rPr>
                <w:rFonts w:ascii="Arial" w:hAnsi="Arial" w:cs="Arial"/>
                <w:sz w:val="18"/>
                <w:szCs w:val="18"/>
              </w:rPr>
              <w:t>4,995</w:t>
            </w:r>
          </w:p>
        </w:tc>
        <w:tc>
          <w:tcPr>
            <w:tcW w:w="1260" w:type="dxa"/>
            <w:vAlign w:val="center"/>
            <w:hideMark/>
          </w:tcPr>
          <w:p w14:paraId="0CE2DE6F" w14:textId="77777777" w:rsidR="00DE05B4" w:rsidRPr="005C418F" w:rsidRDefault="00DE05B4" w:rsidP="00DE05B4">
            <w:pPr>
              <w:pBdr>
                <w:bottom w:val="double" w:sz="4" w:space="1" w:color="auto"/>
              </w:pBdr>
              <w:tabs>
                <w:tab w:val="decimal" w:pos="1002"/>
              </w:tabs>
              <w:spacing w:line="300" w:lineRule="exact"/>
              <w:rPr>
                <w:rFonts w:ascii="Arial" w:hAnsi="Arial" w:cs="Arial"/>
                <w:sz w:val="18"/>
                <w:szCs w:val="18"/>
              </w:rPr>
            </w:pPr>
            <w:r w:rsidRPr="005C418F">
              <w:rPr>
                <w:rFonts w:ascii="Arial" w:hAnsi="Arial" w:cs="Arial"/>
                <w:sz w:val="18"/>
                <w:szCs w:val="18"/>
              </w:rPr>
              <w:t>5,136</w:t>
            </w:r>
          </w:p>
        </w:tc>
      </w:tr>
      <w:tr w:rsidR="00DE05B4" w:rsidRPr="005C418F" w14:paraId="20597375" w14:textId="77777777" w:rsidTr="00753CC8">
        <w:tc>
          <w:tcPr>
            <w:tcW w:w="4140" w:type="dxa"/>
          </w:tcPr>
          <w:p w14:paraId="10A5348C" w14:textId="77777777" w:rsidR="00DE05B4" w:rsidRPr="005C418F" w:rsidRDefault="00DE05B4" w:rsidP="00DE05B4">
            <w:pPr>
              <w:tabs>
                <w:tab w:val="left" w:pos="162"/>
              </w:tabs>
              <w:spacing w:line="300" w:lineRule="exact"/>
              <w:ind w:left="222" w:hanging="222"/>
              <w:rPr>
                <w:rFonts w:ascii="Arial" w:hAnsi="Arial" w:cs="Arial"/>
                <w:sz w:val="18"/>
                <w:szCs w:val="18"/>
              </w:rPr>
            </w:pPr>
          </w:p>
        </w:tc>
        <w:tc>
          <w:tcPr>
            <w:tcW w:w="1260" w:type="dxa"/>
            <w:vAlign w:val="bottom"/>
          </w:tcPr>
          <w:p w14:paraId="2CDDA8F7" w14:textId="77777777" w:rsidR="00DE05B4" w:rsidRPr="005C418F" w:rsidRDefault="00DE05B4" w:rsidP="00DE05B4">
            <w:pPr>
              <w:tabs>
                <w:tab w:val="decimal" w:pos="1002"/>
              </w:tabs>
              <w:spacing w:line="300" w:lineRule="exact"/>
              <w:rPr>
                <w:rFonts w:ascii="Arial" w:hAnsi="Arial" w:cs="Arial"/>
                <w:sz w:val="18"/>
                <w:szCs w:val="18"/>
                <w:cs/>
              </w:rPr>
            </w:pPr>
          </w:p>
        </w:tc>
        <w:tc>
          <w:tcPr>
            <w:tcW w:w="1260" w:type="dxa"/>
            <w:gridSpan w:val="2"/>
            <w:vAlign w:val="center"/>
          </w:tcPr>
          <w:p w14:paraId="4EA7D7DB" w14:textId="77777777" w:rsidR="00DE05B4" w:rsidRPr="005C418F" w:rsidRDefault="00DE05B4" w:rsidP="00DE05B4">
            <w:pPr>
              <w:tabs>
                <w:tab w:val="decimal" w:pos="1002"/>
              </w:tabs>
              <w:spacing w:line="300" w:lineRule="exact"/>
              <w:rPr>
                <w:rFonts w:ascii="Arial" w:hAnsi="Arial" w:cs="Arial"/>
                <w:sz w:val="18"/>
                <w:szCs w:val="18"/>
                <w:cs/>
              </w:rPr>
            </w:pPr>
          </w:p>
        </w:tc>
        <w:tc>
          <w:tcPr>
            <w:tcW w:w="1260" w:type="dxa"/>
            <w:vAlign w:val="center"/>
          </w:tcPr>
          <w:p w14:paraId="1810DB61" w14:textId="77777777" w:rsidR="00DE05B4" w:rsidRPr="005C418F" w:rsidRDefault="00DE05B4" w:rsidP="00DE05B4">
            <w:pPr>
              <w:tabs>
                <w:tab w:val="decimal" w:pos="1002"/>
              </w:tabs>
              <w:spacing w:line="300" w:lineRule="exact"/>
              <w:rPr>
                <w:rFonts w:ascii="Arial" w:hAnsi="Arial" w:cs="Arial"/>
                <w:sz w:val="18"/>
                <w:szCs w:val="18"/>
                <w:cs/>
              </w:rPr>
            </w:pPr>
          </w:p>
        </w:tc>
        <w:tc>
          <w:tcPr>
            <w:tcW w:w="1260" w:type="dxa"/>
            <w:vAlign w:val="center"/>
          </w:tcPr>
          <w:p w14:paraId="59BCE484" w14:textId="77777777" w:rsidR="00DE05B4" w:rsidRPr="005C418F" w:rsidRDefault="00DE05B4" w:rsidP="00DE05B4">
            <w:pPr>
              <w:tabs>
                <w:tab w:val="decimal" w:pos="1002"/>
              </w:tabs>
              <w:spacing w:line="300" w:lineRule="exact"/>
              <w:rPr>
                <w:rFonts w:ascii="Arial" w:hAnsi="Arial" w:cs="Arial"/>
                <w:sz w:val="18"/>
                <w:szCs w:val="18"/>
              </w:rPr>
            </w:pPr>
          </w:p>
        </w:tc>
        <w:tc>
          <w:tcPr>
            <w:tcW w:w="1260" w:type="dxa"/>
            <w:vAlign w:val="center"/>
          </w:tcPr>
          <w:p w14:paraId="3E977259" w14:textId="77777777" w:rsidR="00DE05B4" w:rsidRPr="005C418F" w:rsidRDefault="00DE05B4" w:rsidP="00DE05B4">
            <w:pPr>
              <w:tabs>
                <w:tab w:val="decimal" w:pos="1002"/>
              </w:tabs>
              <w:spacing w:line="300" w:lineRule="exact"/>
              <w:rPr>
                <w:rFonts w:ascii="Arial" w:hAnsi="Arial" w:cs="Arial"/>
                <w:sz w:val="18"/>
                <w:szCs w:val="18"/>
              </w:rPr>
            </w:pPr>
          </w:p>
        </w:tc>
        <w:tc>
          <w:tcPr>
            <w:tcW w:w="1260" w:type="dxa"/>
            <w:vAlign w:val="center"/>
          </w:tcPr>
          <w:p w14:paraId="530A845E" w14:textId="77777777" w:rsidR="00DE05B4" w:rsidRPr="005C418F" w:rsidRDefault="00DE05B4" w:rsidP="00DE05B4">
            <w:pPr>
              <w:tabs>
                <w:tab w:val="decimal" w:pos="1002"/>
              </w:tabs>
              <w:spacing w:line="300" w:lineRule="exact"/>
              <w:rPr>
                <w:rFonts w:ascii="Arial" w:hAnsi="Arial" w:cs="Arial"/>
                <w:sz w:val="18"/>
                <w:szCs w:val="18"/>
              </w:rPr>
            </w:pPr>
          </w:p>
        </w:tc>
        <w:tc>
          <w:tcPr>
            <w:tcW w:w="1260" w:type="dxa"/>
            <w:vAlign w:val="center"/>
          </w:tcPr>
          <w:p w14:paraId="5584E14A" w14:textId="77777777" w:rsidR="00DE05B4" w:rsidRPr="005C418F" w:rsidRDefault="00DE05B4" w:rsidP="00DE05B4">
            <w:pPr>
              <w:tabs>
                <w:tab w:val="decimal" w:pos="1002"/>
              </w:tabs>
              <w:spacing w:line="300" w:lineRule="exact"/>
              <w:rPr>
                <w:rFonts w:ascii="Arial" w:hAnsi="Arial" w:cs="Arial"/>
                <w:sz w:val="18"/>
                <w:szCs w:val="18"/>
              </w:rPr>
            </w:pPr>
          </w:p>
        </w:tc>
        <w:tc>
          <w:tcPr>
            <w:tcW w:w="1260" w:type="dxa"/>
            <w:vAlign w:val="center"/>
          </w:tcPr>
          <w:p w14:paraId="65C3B73C" w14:textId="77777777" w:rsidR="00DE05B4" w:rsidRPr="005C418F" w:rsidRDefault="00DE05B4" w:rsidP="00DE05B4">
            <w:pPr>
              <w:tabs>
                <w:tab w:val="decimal" w:pos="1002"/>
              </w:tabs>
              <w:spacing w:line="300" w:lineRule="exact"/>
              <w:rPr>
                <w:rFonts w:ascii="Arial" w:hAnsi="Arial" w:cs="Arial"/>
                <w:sz w:val="18"/>
                <w:szCs w:val="18"/>
              </w:rPr>
            </w:pPr>
          </w:p>
        </w:tc>
      </w:tr>
      <w:tr w:rsidR="00DE05B4" w:rsidRPr="005C418F" w14:paraId="125C1141" w14:textId="77777777" w:rsidTr="00753CC8">
        <w:tc>
          <w:tcPr>
            <w:tcW w:w="4140" w:type="dxa"/>
            <w:hideMark/>
          </w:tcPr>
          <w:p w14:paraId="22AF103E" w14:textId="77777777" w:rsidR="00DE05B4" w:rsidRPr="005C418F" w:rsidRDefault="00DE05B4" w:rsidP="00DE05B4">
            <w:pPr>
              <w:tabs>
                <w:tab w:val="left" w:pos="162"/>
              </w:tabs>
              <w:spacing w:line="300" w:lineRule="exact"/>
              <w:ind w:left="222" w:hanging="222"/>
              <w:rPr>
                <w:rFonts w:ascii="Arial" w:hAnsi="Arial" w:cs="Arial"/>
                <w:sz w:val="18"/>
                <w:szCs w:val="18"/>
              </w:rPr>
            </w:pPr>
            <w:r w:rsidRPr="005C418F">
              <w:rPr>
                <w:rFonts w:ascii="Arial" w:hAnsi="Arial" w:cs="Arial"/>
                <w:sz w:val="18"/>
                <w:szCs w:val="18"/>
              </w:rPr>
              <w:t>Finance cost</w:t>
            </w:r>
          </w:p>
        </w:tc>
        <w:tc>
          <w:tcPr>
            <w:tcW w:w="1260" w:type="dxa"/>
            <w:vAlign w:val="bottom"/>
          </w:tcPr>
          <w:p w14:paraId="310EF1F7" w14:textId="77777777" w:rsidR="00DE05B4" w:rsidRPr="005C418F" w:rsidRDefault="00992D25" w:rsidP="00DE05B4">
            <w:pPr>
              <w:pBdr>
                <w:bottom w:val="double" w:sz="4" w:space="1" w:color="auto"/>
              </w:pBdr>
              <w:tabs>
                <w:tab w:val="decimal" w:pos="1002"/>
              </w:tabs>
              <w:spacing w:line="300" w:lineRule="exact"/>
              <w:rPr>
                <w:rFonts w:ascii="Arial" w:hAnsi="Arial" w:cs="Arial"/>
                <w:sz w:val="18"/>
                <w:szCs w:val="18"/>
                <w:cs/>
              </w:rPr>
            </w:pPr>
            <w:r w:rsidRPr="005C418F">
              <w:rPr>
                <w:rFonts w:ascii="Arial" w:hAnsi="Arial" w:cs="Arial"/>
                <w:sz w:val="18"/>
                <w:szCs w:val="18"/>
              </w:rPr>
              <w:t>946</w:t>
            </w:r>
          </w:p>
        </w:tc>
        <w:tc>
          <w:tcPr>
            <w:tcW w:w="1260" w:type="dxa"/>
            <w:gridSpan w:val="2"/>
            <w:vAlign w:val="center"/>
            <w:hideMark/>
          </w:tcPr>
          <w:p w14:paraId="25656999" w14:textId="77777777" w:rsidR="00DE05B4" w:rsidRPr="005C418F" w:rsidRDefault="00DE05B4" w:rsidP="00DE05B4">
            <w:pPr>
              <w:pBdr>
                <w:bottom w:val="double" w:sz="4" w:space="1" w:color="auto"/>
              </w:pBdr>
              <w:tabs>
                <w:tab w:val="decimal" w:pos="1002"/>
              </w:tabs>
              <w:spacing w:line="300" w:lineRule="exact"/>
              <w:rPr>
                <w:rFonts w:ascii="Arial" w:hAnsi="Arial" w:cs="Arial"/>
                <w:sz w:val="18"/>
                <w:szCs w:val="18"/>
              </w:rPr>
            </w:pPr>
            <w:r w:rsidRPr="005C418F">
              <w:rPr>
                <w:rFonts w:ascii="Arial" w:hAnsi="Arial" w:cs="Arial"/>
                <w:sz w:val="18"/>
                <w:szCs w:val="18"/>
              </w:rPr>
              <w:t>1,282</w:t>
            </w:r>
          </w:p>
        </w:tc>
        <w:tc>
          <w:tcPr>
            <w:tcW w:w="1260" w:type="dxa"/>
            <w:vAlign w:val="center"/>
          </w:tcPr>
          <w:p w14:paraId="3E90D664" w14:textId="77777777" w:rsidR="00DE05B4" w:rsidRPr="005C418F" w:rsidRDefault="00992D25" w:rsidP="00DE05B4">
            <w:pPr>
              <w:pBdr>
                <w:bottom w:val="double" w:sz="4" w:space="1" w:color="auto"/>
              </w:pBdr>
              <w:tabs>
                <w:tab w:val="decimal" w:pos="1002"/>
              </w:tabs>
              <w:spacing w:line="300" w:lineRule="exact"/>
              <w:rPr>
                <w:rFonts w:ascii="Arial" w:hAnsi="Arial" w:cs="Arial"/>
                <w:sz w:val="18"/>
                <w:szCs w:val="18"/>
                <w:cs/>
              </w:rPr>
            </w:pPr>
            <w:r w:rsidRPr="005C418F">
              <w:rPr>
                <w:rFonts w:ascii="Arial" w:hAnsi="Arial" w:cs="Arial"/>
                <w:sz w:val="18"/>
                <w:szCs w:val="18"/>
              </w:rPr>
              <w:t>1,585</w:t>
            </w:r>
          </w:p>
        </w:tc>
        <w:tc>
          <w:tcPr>
            <w:tcW w:w="1260" w:type="dxa"/>
            <w:vAlign w:val="center"/>
            <w:hideMark/>
          </w:tcPr>
          <w:p w14:paraId="557DA2ED" w14:textId="77777777" w:rsidR="00DE05B4" w:rsidRPr="005C418F" w:rsidRDefault="00DE05B4" w:rsidP="00DE05B4">
            <w:pPr>
              <w:pBdr>
                <w:bottom w:val="double" w:sz="4" w:space="1" w:color="auto"/>
              </w:pBdr>
              <w:tabs>
                <w:tab w:val="decimal" w:pos="1002"/>
              </w:tabs>
              <w:spacing w:line="300" w:lineRule="exact"/>
              <w:rPr>
                <w:rFonts w:ascii="Arial" w:hAnsi="Arial" w:cs="Arial"/>
                <w:sz w:val="18"/>
                <w:szCs w:val="18"/>
              </w:rPr>
            </w:pPr>
            <w:r w:rsidRPr="005C418F">
              <w:rPr>
                <w:rFonts w:ascii="Arial" w:hAnsi="Arial" w:cs="Arial"/>
                <w:sz w:val="18"/>
                <w:szCs w:val="18"/>
              </w:rPr>
              <w:t>1,680</w:t>
            </w:r>
          </w:p>
        </w:tc>
        <w:tc>
          <w:tcPr>
            <w:tcW w:w="1260" w:type="dxa"/>
            <w:vAlign w:val="center"/>
          </w:tcPr>
          <w:p w14:paraId="4FE04DD1" w14:textId="77777777" w:rsidR="00DE05B4" w:rsidRPr="005C418F" w:rsidRDefault="00992D25" w:rsidP="00DE05B4">
            <w:pPr>
              <w:pBdr>
                <w:bottom w:val="double" w:sz="4" w:space="1" w:color="auto"/>
              </w:pBdr>
              <w:tabs>
                <w:tab w:val="decimal" w:pos="1002"/>
              </w:tabs>
              <w:spacing w:line="300" w:lineRule="exact"/>
              <w:rPr>
                <w:rFonts w:ascii="Arial" w:hAnsi="Arial" w:cs="Arial"/>
                <w:sz w:val="18"/>
                <w:szCs w:val="18"/>
              </w:rPr>
            </w:pPr>
            <w:r w:rsidRPr="005C418F">
              <w:rPr>
                <w:rFonts w:ascii="Arial" w:hAnsi="Arial" w:cs="Arial"/>
                <w:sz w:val="18"/>
                <w:szCs w:val="18"/>
              </w:rPr>
              <w:t>-</w:t>
            </w:r>
          </w:p>
        </w:tc>
        <w:tc>
          <w:tcPr>
            <w:tcW w:w="1260" w:type="dxa"/>
            <w:vAlign w:val="center"/>
            <w:hideMark/>
          </w:tcPr>
          <w:p w14:paraId="6B161E18" w14:textId="77777777" w:rsidR="00DE05B4" w:rsidRPr="005C418F" w:rsidRDefault="00DE05B4" w:rsidP="00DE05B4">
            <w:pPr>
              <w:pBdr>
                <w:bottom w:val="double" w:sz="4" w:space="1" w:color="auto"/>
              </w:pBdr>
              <w:tabs>
                <w:tab w:val="decimal" w:pos="1002"/>
              </w:tabs>
              <w:spacing w:line="300" w:lineRule="exact"/>
              <w:rPr>
                <w:rFonts w:ascii="Arial" w:hAnsi="Arial" w:cs="Arial"/>
                <w:sz w:val="18"/>
                <w:szCs w:val="18"/>
              </w:rPr>
            </w:pPr>
            <w:r w:rsidRPr="005C418F">
              <w:rPr>
                <w:rFonts w:ascii="Arial" w:hAnsi="Arial" w:cs="Arial"/>
                <w:sz w:val="18"/>
                <w:szCs w:val="18"/>
              </w:rPr>
              <w:t>-</w:t>
            </w:r>
          </w:p>
        </w:tc>
        <w:tc>
          <w:tcPr>
            <w:tcW w:w="1260" w:type="dxa"/>
            <w:vAlign w:val="center"/>
          </w:tcPr>
          <w:p w14:paraId="4A8D7062" w14:textId="77777777" w:rsidR="00DE05B4" w:rsidRPr="005C418F" w:rsidRDefault="00992D25" w:rsidP="00DE05B4">
            <w:pPr>
              <w:pBdr>
                <w:bottom w:val="double" w:sz="4" w:space="1" w:color="auto"/>
              </w:pBdr>
              <w:tabs>
                <w:tab w:val="decimal" w:pos="1002"/>
              </w:tabs>
              <w:spacing w:line="300" w:lineRule="exact"/>
              <w:rPr>
                <w:rFonts w:ascii="Arial" w:hAnsi="Arial" w:cs="Arial"/>
                <w:sz w:val="18"/>
                <w:szCs w:val="18"/>
              </w:rPr>
            </w:pPr>
            <w:r w:rsidRPr="005C418F">
              <w:rPr>
                <w:rFonts w:ascii="Arial" w:hAnsi="Arial" w:cs="Arial"/>
                <w:sz w:val="18"/>
                <w:szCs w:val="18"/>
              </w:rPr>
              <w:t>2,531</w:t>
            </w:r>
          </w:p>
        </w:tc>
        <w:tc>
          <w:tcPr>
            <w:tcW w:w="1260" w:type="dxa"/>
            <w:vAlign w:val="center"/>
            <w:hideMark/>
          </w:tcPr>
          <w:p w14:paraId="2F1D4E92" w14:textId="77777777" w:rsidR="00DE05B4" w:rsidRPr="005C418F" w:rsidRDefault="00DE05B4" w:rsidP="00DE05B4">
            <w:pPr>
              <w:pBdr>
                <w:bottom w:val="double" w:sz="4" w:space="1" w:color="auto"/>
              </w:pBdr>
              <w:tabs>
                <w:tab w:val="decimal" w:pos="1002"/>
              </w:tabs>
              <w:spacing w:line="300" w:lineRule="exact"/>
              <w:rPr>
                <w:rFonts w:ascii="Arial" w:hAnsi="Arial" w:cs="Arial"/>
                <w:sz w:val="18"/>
                <w:szCs w:val="18"/>
              </w:rPr>
            </w:pPr>
            <w:r w:rsidRPr="005C418F">
              <w:rPr>
                <w:rFonts w:ascii="Arial" w:hAnsi="Arial" w:cs="Arial"/>
                <w:sz w:val="18"/>
                <w:szCs w:val="18"/>
              </w:rPr>
              <w:t>2,962</w:t>
            </w:r>
          </w:p>
        </w:tc>
      </w:tr>
      <w:tr w:rsidR="00DE05B4" w:rsidRPr="005C418F" w14:paraId="05C4B85F" w14:textId="77777777" w:rsidTr="00753CC8">
        <w:tc>
          <w:tcPr>
            <w:tcW w:w="4140" w:type="dxa"/>
          </w:tcPr>
          <w:p w14:paraId="710EB8C3" w14:textId="77777777" w:rsidR="00DE05B4" w:rsidRPr="005C418F" w:rsidRDefault="00DE05B4" w:rsidP="00DE05B4">
            <w:pPr>
              <w:tabs>
                <w:tab w:val="left" w:pos="162"/>
              </w:tabs>
              <w:spacing w:line="300" w:lineRule="exact"/>
              <w:ind w:left="222" w:hanging="222"/>
              <w:rPr>
                <w:rFonts w:ascii="Arial" w:hAnsi="Arial" w:cs="Arial"/>
                <w:sz w:val="18"/>
                <w:szCs w:val="18"/>
              </w:rPr>
            </w:pPr>
          </w:p>
        </w:tc>
        <w:tc>
          <w:tcPr>
            <w:tcW w:w="1260" w:type="dxa"/>
            <w:vAlign w:val="bottom"/>
          </w:tcPr>
          <w:p w14:paraId="5CD2FBFC" w14:textId="77777777" w:rsidR="00DE05B4" w:rsidRPr="005C418F" w:rsidRDefault="00DE05B4" w:rsidP="00DE05B4">
            <w:pPr>
              <w:tabs>
                <w:tab w:val="decimal" w:pos="1002"/>
              </w:tabs>
              <w:spacing w:line="300" w:lineRule="exact"/>
              <w:rPr>
                <w:rFonts w:ascii="Arial" w:hAnsi="Arial" w:cs="Arial"/>
                <w:sz w:val="18"/>
                <w:szCs w:val="18"/>
                <w:cs/>
              </w:rPr>
            </w:pPr>
          </w:p>
        </w:tc>
        <w:tc>
          <w:tcPr>
            <w:tcW w:w="1260" w:type="dxa"/>
            <w:gridSpan w:val="2"/>
            <w:vAlign w:val="center"/>
          </w:tcPr>
          <w:p w14:paraId="2519E929" w14:textId="77777777" w:rsidR="00DE05B4" w:rsidRPr="005C418F" w:rsidRDefault="00DE05B4" w:rsidP="00DE05B4">
            <w:pPr>
              <w:tabs>
                <w:tab w:val="decimal" w:pos="1002"/>
              </w:tabs>
              <w:spacing w:line="300" w:lineRule="exact"/>
              <w:rPr>
                <w:rFonts w:ascii="Arial" w:hAnsi="Arial" w:cs="Arial"/>
                <w:sz w:val="18"/>
                <w:szCs w:val="18"/>
                <w:cs/>
              </w:rPr>
            </w:pPr>
          </w:p>
        </w:tc>
        <w:tc>
          <w:tcPr>
            <w:tcW w:w="1260" w:type="dxa"/>
            <w:vAlign w:val="center"/>
          </w:tcPr>
          <w:p w14:paraId="6E1291F9" w14:textId="77777777" w:rsidR="00DE05B4" w:rsidRPr="005C418F" w:rsidRDefault="00DE05B4" w:rsidP="00DE05B4">
            <w:pPr>
              <w:tabs>
                <w:tab w:val="decimal" w:pos="1002"/>
              </w:tabs>
              <w:spacing w:line="300" w:lineRule="exact"/>
              <w:rPr>
                <w:rFonts w:ascii="Arial" w:hAnsi="Arial" w:cs="Arial"/>
                <w:sz w:val="18"/>
                <w:szCs w:val="18"/>
                <w:cs/>
              </w:rPr>
            </w:pPr>
          </w:p>
        </w:tc>
        <w:tc>
          <w:tcPr>
            <w:tcW w:w="1260" w:type="dxa"/>
            <w:vAlign w:val="center"/>
          </w:tcPr>
          <w:p w14:paraId="5976F39E" w14:textId="77777777" w:rsidR="00DE05B4" w:rsidRPr="005C418F" w:rsidRDefault="00DE05B4" w:rsidP="00DE05B4">
            <w:pPr>
              <w:tabs>
                <w:tab w:val="decimal" w:pos="1002"/>
              </w:tabs>
              <w:spacing w:line="300" w:lineRule="exact"/>
              <w:rPr>
                <w:rFonts w:ascii="Arial" w:hAnsi="Arial" w:cs="Arial"/>
                <w:sz w:val="18"/>
                <w:szCs w:val="18"/>
              </w:rPr>
            </w:pPr>
          </w:p>
        </w:tc>
        <w:tc>
          <w:tcPr>
            <w:tcW w:w="1260" w:type="dxa"/>
            <w:vAlign w:val="center"/>
          </w:tcPr>
          <w:p w14:paraId="436CDF79" w14:textId="77777777" w:rsidR="00DE05B4" w:rsidRPr="005C418F" w:rsidRDefault="00DE05B4" w:rsidP="00DE05B4">
            <w:pPr>
              <w:tabs>
                <w:tab w:val="decimal" w:pos="1002"/>
              </w:tabs>
              <w:spacing w:line="300" w:lineRule="exact"/>
              <w:rPr>
                <w:rFonts w:ascii="Arial" w:hAnsi="Arial" w:cs="Arial"/>
                <w:sz w:val="18"/>
                <w:szCs w:val="18"/>
              </w:rPr>
            </w:pPr>
          </w:p>
        </w:tc>
        <w:tc>
          <w:tcPr>
            <w:tcW w:w="1260" w:type="dxa"/>
            <w:vAlign w:val="center"/>
          </w:tcPr>
          <w:p w14:paraId="42C5EE16" w14:textId="77777777" w:rsidR="00DE05B4" w:rsidRPr="005C418F" w:rsidRDefault="00DE05B4" w:rsidP="00DE05B4">
            <w:pPr>
              <w:tabs>
                <w:tab w:val="decimal" w:pos="1002"/>
              </w:tabs>
              <w:spacing w:line="300" w:lineRule="exact"/>
              <w:rPr>
                <w:rFonts w:ascii="Arial" w:hAnsi="Arial" w:cs="Arial"/>
                <w:sz w:val="18"/>
                <w:szCs w:val="18"/>
              </w:rPr>
            </w:pPr>
          </w:p>
        </w:tc>
        <w:tc>
          <w:tcPr>
            <w:tcW w:w="1260" w:type="dxa"/>
            <w:vAlign w:val="center"/>
          </w:tcPr>
          <w:p w14:paraId="3E4BA69F" w14:textId="77777777" w:rsidR="00DE05B4" w:rsidRPr="005C418F" w:rsidRDefault="00DE05B4" w:rsidP="00DE05B4">
            <w:pPr>
              <w:tabs>
                <w:tab w:val="decimal" w:pos="1002"/>
              </w:tabs>
              <w:spacing w:line="300" w:lineRule="exact"/>
              <w:rPr>
                <w:rFonts w:ascii="Arial" w:hAnsi="Arial" w:cs="Arial"/>
                <w:sz w:val="18"/>
                <w:szCs w:val="18"/>
              </w:rPr>
            </w:pPr>
          </w:p>
        </w:tc>
        <w:tc>
          <w:tcPr>
            <w:tcW w:w="1260" w:type="dxa"/>
            <w:vAlign w:val="center"/>
          </w:tcPr>
          <w:p w14:paraId="7743F96D" w14:textId="77777777" w:rsidR="00DE05B4" w:rsidRPr="005C418F" w:rsidRDefault="00DE05B4" w:rsidP="00DE05B4">
            <w:pPr>
              <w:tabs>
                <w:tab w:val="decimal" w:pos="1002"/>
              </w:tabs>
              <w:spacing w:line="300" w:lineRule="exact"/>
              <w:rPr>
                <w:rFonts w:ascii="Arial" w:hAnsi="Arial" w:cs="Arial"/>
                <w:sz w:val="18"/>
                <w:szCs w:val="18"/>
              </w:rPr>
            </w:pPr>
          </w:p>
        </w:tc>
      </w:tr>
      <w:tr w:rsidR="00DE05B4" w:rsidRPr="005C418F" w14:paraId="6F2C1509" w14:textId="77777777" w:rsidTr="00753CC8">
        <w:tc>
          <w:tcPr>
            <w:tcW w:w="4140" w:type="dxa"/>
            <w:hideMark/>
          </w:tcPr>
          <w:p w14:paraId="66E1CC08" w14:textId="77777777" w:rsidR="00DE05B4" w:rsidRPr="005C418F" w:rsidRDefault="00DE05B4" w:rsidP="00DE05B4">
            <w:pPr>
              <w:tabs>
                <w:tab w:val="left" w:pos="162"/>
              </w:tabs>
              <w:spacing w:line="300" w:lineRule="exact"/>
              <w:ind w:left="222" w:hanging="222"/>
              <w:rPr>
                <w:rFonts w:ascii="Arial" w:hAnsi="Arial" w:cs="Arial"/>
                <w:sz w:val="18"/>
                <w:szCs w:val="18"/>
              </w:rPr>
            </w:pPr>
            <w:r w:rsidRPr="005C418F">
              <w:rPr>
                <w:rFonts w:ascii="Arial" w:hAnsi="Arial" w:cs="Arial"/>
                <w:sz w:val="18"/>
                <w:szCs w:val="18"/>
              </w:rPr>
              <w:t>Profit before income tax expenses</w:t>
            </w:r>
          </w:p>
        </w:tc>
        <w:tc>
          <w:tcPr>
            <w:tcW w:w="1260" w:type="dxa"/>
            <w:vAlign w:val="bottom"/>
          </w:tcPr>
          <w:p w14:paraId="7F5D3F98" w14:textId="77777777" w:rsidR="00DE05B4" w:rsidRPr="005C418F" w:rsidRDefault="00992D25" w:rsidP="00DE05B4">
            <w:pPr>
              <w:tabs>
                <w:tab w:val="decimal" w:pos="1002"/>
              </w:tabs>
              <w:spacing w:line="300" w:lineRule="exact"/>
              <w:rPr>
                <w:rFonts w:ascii="Arial" w:hAnsi="Arial" w:cs="Arial"/>
                <w:sz w:val="18"/>
                <w:szCs w:val="18"/>
                <w:cs/>
              </w:rPr>
            </w:pPr>
            <w:r w:rsidRPr="005C418F">
              <w:rPr>
                <w:rFonts w:ascii="Arial" w:hAnsi="Arial" w:cs="Arial"/>
                <w:sz w:val="18"/>
                <w:szCs w:val="18"/>
              </w:rPr>
              <w:t>107,962</w:t>
            </w:r>
          </w:p>
        </w:tc>
        <w:tc>
          <w:tcPr>
            <w:tcW w:w="1260" w:type="dxa"/>
            <w:gridSpan w:val="2"/>
            <w:vAlign w:val="center"/>
            <w:hideMark/>
          </w:tcPr>
          <w:p w14:paraId="375DB19D" w14:textId="77777777" w:rsidR="00DE05B4" w:rsidRPr="005C418F" w:rsidRDefault="00DE05B4" w:rsidP="00DE05B4">
            <w:pPr>
              <w:tabs>
                <w:tab w:val="decimal" w:pos="1002"/>
              </w:tabs>
              <w:spacing w:line="300" w:lineRule="exact"/>
              <w:rPr>
                <w:rFonts w:ascii="Arial" w:hAnsi="Arial" w:cs="Arial"/>
                <w:sz w:val="18"/>
                <w:szCs w:val="18"/>
              </w:rPr>
            </w:pPr>
            <w:r w:rsidRPr="005C418F">
              <w:rPr>
                <w:rFonts w:ascii="Arial" w:hAnsi="Arial" w:cs="Arial"/>
                <w:sz w:val="18"/>
                <w:szCs w:val="18"/>
              </w:rPr>
              <w:t>57,755</w:t>
            </w:r>
          </w:p>
        </w:tc>
        <w:tc>
          <w:tcPr>
            <w:tcW w:w="1260" w:type="dxa"/>
            <w:vAlign w:val="center"/>
          </w:tcPr>
          <w:p w14:paraId="2073B691" w14:textId="77777777" w:rsidR="00DE05B4" w:rsidRPr="005C418F" w:rsidRDefault="00992D25" w:rsidP="00DE05B4">
            <w:pPr>
              <w:tabs>
                <w:tab w:val="decimal" w:pos="1002"/>
              </w:tabs>
              <w:spacing w:line="300" w:lineRule="exact"/>
              <w:rPr>
                <w:rFonts w:ascii="Arial" w:hAnsi="Arial" w:cs="Arial"/>
                <w:sz w:val="18"/>
                <w:szCs w:val="18"/>
                <w:cs/>
              </w:rPr>
            </w:pPr>
            <w:r w:rsidRPr="005C418F">
              <w:rPr>
                <w:rFonts w:ascii="Arial" w:hAnsi="Arial" w:cs="Arial"/>
                <w:sz w:val="18"/>
                <w:szCs w:val="18"/>
              </w:rPr>
              <w:t>76</w:t>
            </w:r>
          </w:p>
        </w:tc>
        <w:tc>
          <w:tcPr>
            <w:tcW w:w="1260" w:type="dxa"/>
            <w:vAlign w:val="center"/>
            <w:hideMark/>
          </w:tcPr>
          <w:p w14:paraId="122FAD0C" w14:textId="77777777" w:rsidR="00DE05B4" w:rsidRPr="005C418F" w:rsidRDefault="00DE05B4" w:rsidP="00DE05B4">
            <w:pPr>
              <w:tabs>
                <w:tab w:val="decimal" w:pos="1002"/>
              </w:tabs>
              <w:spacing w:line="300" w:lineRule="exact"/>
              <w:rPr>
                <w:rFonts w:ascii="Arial" w:hAnsi="Arial" w:cs="Arial"/>
                <w:sz w:val="18"/>
                <w:szCs w:val="18"/>
              </w:rPr>
            </w:pPr>
            <w:r w:rsidRPr="005C418F">
              <w:rPr>
                <w:rFonts w:ascii="Arial" w:hAnsi="Arial" w:cs="Arial"/>
                <w:sz w:val="18"/>
                <w:szCs w:val="18"/>
              </w:rPr>
              <w:t>4</w:t>
            </w:r>
            <w:r w:rsidRPr="005C418F">
              <w:rPr>
                <w:rFonts w:ascii="Arial" w:hAnsi="Arial" w:cs="Arial" w:hint="cs"/>
                <w:sz w:val="18"/>
                <w:szCs w:val="18"/>
                <w:cs/>
              </w:rPr>
              <w:t>9</w:t>
            </w:r>
            <w:r w:rsidRPr="005C418F">
              <w:rPr>
                <w:rFonts w:ascii="Arial" w:hAnsi="Arial" w:cs="Arial"/>
                <w:sz w:val="18"/>
                <w:szCs w:val="18"/>
              </w:rPr>
              <w:t>0</w:t>
            </w:r>
          </w:p>
        </w:tc>
        <w:tc>
          <w:tcPr>
            <w:tcW w:w="1260" w:type="dxa"/>
            <w:vAlign w:val="center"/>
          </w:tcPr>
          <w:p w14:paraId="4A0E6D11" w14:textId="77777777" w:rsidR="00DE05B4" w:rsidRPr="005C418F" w:rsidRDefault="00992D25" w:rsidP="00DE05B4">
            <w:pPr>
              <w:tabs>
                <w:tab w:val="decimal" w:pos="1002"/>
              </w:tabs>
              <w:spacing w:line="300" w:lineRule="exact"/>
              <w:rPr>
                <w:rFonts w:ascii="Arial" w:hAnsi="Arial" w:cs="Arial"/>
                <w:sz w:val="18"/>
                <w:szCs w:val="18"/>
              </w:rPr>
            </w:pPr>
            <w:r w:rsidRPr="005C418F">
              <w:rPr>
                <w:rFonts w:ascii="Arial" w:hAnsi="Arial" w:cs="Arial"/>
                <w:sz w:val="18"/>
                <w:szCs w:val="18"/>
              </w:rPr>
              <w:t>220</w:t>
            </w:r>
          </w:p>
        </w:tc>
        <w:tc>
          <w:tcPr>
            <w:tcW w:w="1260" w:type="dxa"/>
            <w:vAlign w:val="center"/>
            <w:hideMark/>
          </w:tcPr>
          <w:p w14:paraId="267AF87F" w14:textId="77777777" w:rsidR="00DE05B4" w:rsidRPr="005C418F" w:rsidRDefault="00DE05B4" w:rsidP="00DE05B4">
            <w:pPr>
              <w:tabs>
                <w:tab w:val="decimal" w:pos="1002"/>
              </w:tabs>
              <w:spacing w:line="300" w:lineRule="exact"/>
              <w:rPr>
                <w:rFonts w:ascii="Arial" w:hAnsi="Arial" w:cs="Arial"/>
                <w:sz w:val="18"/>
                <w:szCs w:val="18"/>
              </w:rPr>
            </w:pPr>
            <w:r w:rsidRPr="005C418F">
              <w:rPr>
                <w:rFonts w:ascii="Arial" w:hAnsi="Arial" w:cs="Arial"/>
                <w:sz w:val="18"/>
                <w:szCs w:val="18"/>
              </w:rPr>
              <w:t>218</w:t>
            </w:r>
          </w:p>
        </w:tc>
        <w:tc>
          <w:tcPr>
            <w:tcW w:w="1260" w:type="dxa"/>
            <w:vAlign w:val="center"/>
          </w:tcPr>
          <w:p w14:paraId="569BF960" w14:textId="77777777" w:rsidR="00DE05B4" w:rsidRPr="005C418F" w:rsidRDefault="00992D25" w:rsidP="00DE05B4">
            <w:pPr>
              <w:tabs>
                <w:tab w:val="decimal" w:pos="1002"/>
              </w:tabs>
              <w:spacing w:line="300" w:lineRule="exact"/>
              <w:rPr>
                <w:rFonts w:ascii="Arial" w:hAnsi="Arial" w:cs="Arial"/>
                <w:sz w:val="18"/>
                <w:szCs w:val="18"/>
              </w:rPr>
            </w:pPr>
            <w:r w:rsidRPr="005C418F">
              <w:rPr>
                <w:rFonts w:ascii="Arial" w:hAnsi="Arial" w:cs="Arial"/>
                <w:sz w:val="18"/>
                <w:szCs w:val="18"/>
              </w:rPr>
              <w:t>110,258</w:t>
            </w:r>
          </w:p>
        </w:tc>
        <w:tc>
          <w:tcPr>
            <w:tcW w:w="1260" w:type="dxa"/>
            <w:vAlign w:val="center"/>
            <w:hideMark/>
          </w:tcPr>
          <w:p w14:paraId="38BABE87" w14:textId="77777777" w:rsidR="00DE05B4" w:rsidRPr="005C418F" w:rsidRDefault="00DE05B4" w:rsidP="00DE05B4">
            <w:pPr>
              <w:tabs>
                <w:tab w:val="decimal" w:pos="1002"/>
              </w:tabs>
              <w:spacing w:line="300" w:lineRule="exact"/>
              <w:rPr>
                <w:rFonts w:ascii="Arial" w:hAnsi="Arial" w:cs="Arial"/>
                <w:sz w:val="18"/>
                <w:szCs w:val="18"/>
              </w:rPr>
            </w:pPr>
            <w:r w:rsidRPr="005C418F">
              <w:rPr>
                <w:rFonts w:ascii="Arial" w:hAnsi="Arial" w:cs="Arial"/>
                <w:sz w:val="18"/>
                <w:szCs w:val="18"/>
              </w:rPr>
              <w:t>58,4</w:t>
            </w:r>
            <w:r w:rsidRPr="005C418F">
              <w:rPr>
                <w:rFonts w:ascii="Arial" w:hAnsi="Arial" w:cs="Arial" w:hint="cs"/>
                <w:sz w:val="18"/>
                <w:szCs w:val="18"/>
                <w:cs/>
              </w:rPr>
              <w:t>6</w:t>
            </w:r>
            <w:r w:rsidRPr="005C418F">
              <w:rPr>
                <w:rFonts w:ascii="Arial" w:hAnsi="Arial" w:cs="Arial"/>
                <w:sz w:val="18"/>
                <w:szCs w:val="18"/>
              </w:rPr>
              <w:t>3</w:t>
            </w:r>
          </w:p>
        </w:tc>
      </w:tr>
      <w:tr w:rsidR="00DE05B4" w:rsidRPr="005C418F" w14:paraId="42568CD6" w14:textId="77777777" w:rsidTr="00753CC8">
        <w:tc>
          <w:tcPr>
            <w:tcW w:w="4140" w:type="dxa"/>
            <w:hideMark/>
          </w:tcPr>
          <w:p w14:paraId="092FEBDD" w14:textId="77777777" w:rsidR="00DE05B4" w:rsidRPr="005C418F" w:rsidRDefault="00DE05B4" w:rsidP="00DE05B4">
            <w:pPr>
              <w:tabs>
                <w:tab w:val="left" w:pos="162"/>
              </w:tabs>
              <w:spacing w:line="300" w:lineRule="exact"/>
              <w:ind w:left="222" w:hanging="222"/>
              <w:rPr>
                <w:rFonts w:ascii="Arial" w:hAnsi="Arial" w:cs="Arial"/>
                <w:sz w:val="18"/>
                <w:szCs w:val="18"/>
              </w:rPr>
            </w:pPr>
            <w:r w:rsidRPr="005C418F">
              <w:rPr>
                <w:rFonts w:ascii="Arial" w:hAnsi="Arial" w:cs="Arial"/>
                <w:sz w:val="18"/>
                <w:szCs w:val="18"/>
              </w:rPr>
              <w:t>Income tax expenses</w:t>
            </w:r>
          </w:p>
        </w:tc>
        <w:tc>
          <w:tcPr>
            <w:tcW w:w="1260" w:type="dxa"/>
            <w:vAlign w:val="bottom"/>
          </w:tcPr>
          <w:p w14:paraId="0E783EDA" w14:textId="77777777" w:rsidR="00DE05B4" w:rsidRPr="005C418F" w:rsidRDefault="00992D25" w:rsidP="00DE05B4">
            <w:pPr>
              <w:pBdr>
                <w:bottom w:val="single" w:sz="4" w:space="1" w:color="auto"/>
              </w:pBdr>
              <w:tabs>
                <w:tab w:val="decimal" w:pos="1002"/>
              </w:tabs>
              <w:spacing w:line="300" w:lineRule="exact"/>
              <w:rPr>
                <w:rFonts w:ascii="Arial" w:hAnsi="Arial" w:cs="Arial"/>
                <w:sz w:val="18"/>
                <w:szCs w:val="18"/>
                <w:cs/>
              </w:rPr>
            </w:pPr>
            <w:r w:rsidRPr="005C418F">
              <w:rPr>
                <w:rFonts w:ascii="Arial" w:hAnsi="Arial" w:cs="Arial"/>
                <w:sz w:val="18"/>
                <w:szCs w:val="18"/>
              </w:rPr>
              <w:t>(21,228)</w:t>
            </w:r>
          </w:p>
        </w:tc>
        <w:tc>
          <w:tcPr>
            <w:tcW w:w="1260" w:type="dxa"/>
            <w:gridSpan w:val="2"/>
            <w:vAlign w:val="center"/>
            <w:hideMark/>
          </w:tcPr>
          <w:p w14:paraId="360FE233" w14:textId="77777777" w:rsidR="00DE05B4" w:rsidRPr="005C418F" w:rsidRDefault="00DE05B4" w:rsidP="00DE05B4">
            <w:pPr>
              <w:pBdr>
                <w:bottom w:val="single" w:sz="4" w:space="1" w:color="auto"/>
              </w:pBdr>
              <w:tabs>
                <w:tab w:val="decimal" w:pos="1002"/>
              </w:tabs>
              <w:spacing w:line="300" w:lineRule="exact"/>
              <w:rPr>
                <w:rFonts w:ascii="Arial" w:hAnsi="Arial" w:cs="Arial"/>
                <w:sz w:val="18"/>
                <w:szCs w:val="18"/>
              </w:rPr>
            </w:pPr>
            <w:r w:rsidRPr="005C418F">
              <w:rPr>
                <w:rFonts w:ascii="Arial" w:hAnsi="Arial" w:cs="Arial"/>
                <w:sz w:val="18"/>
                <w:szCs w:val="18"/>
              </w:rPr>
              <w:t>(11,</w:t>
            </w:r>
            <w:r w:rsidRPr="005C418F">
              <w:rPr>
                <w:rFonts w:ascii="Arial" w:hAnsi="Arial" w:cs="Arial" w:hint="cs"/>
                <w:sz w:val="18"/>
                <w:szCs w:val="18"/>
                <w:cs/>
              </w:rPr>
              <w:t>755</w:t>
            </w:r>
            <w:r w:rsidRPr="005C418F">
              <w:rPr>
                <w:rFonts w:ascii="Arial" w:hAnsi="Arial" w:cs="Arial"/>
                <w:sz w:val="18"/>
                <w:szCs w:val="18"/>
              </w:rPr>
              <w:t>)</w:t>
            </w:r>
          </w:p>
        </w:tc>
        <w:tc>
          <w:tcPr>
            <w:tcW w:w="1260" w:type="dxa"/>
            <w:vAlign w:val="center"/>
          </w:tcPr>
          <w:p w14:paraId="1A65906D" w14:textId="77777777" w:rsidR="00DE05B4" w:rsidRPr="005C418F" w:rsidRDefault="00992D25" w:rsidP="00DE05B4">
            <w:pPr>
              <w:pBdr>
                <w:bottom w:val="single" w:sz="4" w:space="1" w:color="auto"/>
              </w:pBdr>
              <w:tabs>
                <w:tab w:val="decimal" w:pos="1002"/>
              </w:tabs>
              <w:spacing w:line="300" w:lineRule="exact"/>
              <w:rPr>
                <w:rFonts w:ascii="Arial" w:hAnsi="Arial" w:cs="Arial"/>
                <w:sz w:val="18"/>
                <w:szCs w:val="18"/>
                <w:cs/>
              </w:rPr>
            </w:pPr>
            <w:r w:rsidRPr="005C418F">
              <w:rPr>
                <w:rFonts w:ascii="Arial" w:hAnsi="Arial" w:cs="Arial"/>
                <w:sz w:val="18"/>
                <w:szCs w:val="18"/>
              </w:rPr>
              <w:t>-</w:t>
            </w:r>
          </w:p>
        </w:tc>
        <w:tc>
          <w:tcPr>
            <w:tcW w:w="1260" w:type="dxa"/>
            <w:vAlign w:val="center"/>
            <w:hideMark/>
          </w:tcPr>
          <w:p w14:paraId="45626D87" w14:textId="77777777" w:rsidR="00DE05B4" w:rsidRPr="005C418F" w:rsidRDefault="00DE05B4" w:rsidP="00DE05B4">
            <w:pPr>
              <w:pBdr>
                <w:bottom w:val="single" w:sz="4" w:space="1" w:color="auto"/>
              </w:pBdr>
              <w:tabs>
                <w:tab w:val="decimal" w:pos="1002"/>
              </w:tabs>
              <w:spacing w:line="300" w:lineRule="exact"/>
              <w:rPr>
                <w:rFonts w:ascii="Arial" w:hAnsi="Arial" w:cs="Arial"/>
                <w:sz w:val="18"/>
                <w:szCs w:val="18"/>
              </w:rPr>
            </w:pPr>
            <w:r w:rsidRPr="005C418F">
              <w:rPr>
                <w:rFonts w:ascii="Arial" w:hAnsi="Arial" w:cs="Arial"/>
                <w:sz w:val="18"/>
                <w:szCs w:val="18"/>
              </w:rPr>
              <w:t>-</w:t>
            </w:r>
          </w:p>
        </w:tc>
        <w:tc>
          <w:tcPr>
            <w:tcW w:w="1260" w:type="dxa"/>
            <w:vAlign w:val="center"/>
          </w:tcPr>
          <w:p w14:paraId="6C10BC44" w14:textId="77777777" w:rsidR="00DE05B4" w:rsidRPr="005C418F" w:rsidRDefault="00992D25" w:rsidP="00DE05B4">
            <w:pPr>
              <w:pBdr>
                <w:bottom w:val="single" w:sz="4" w:space="1" w:color="auto"/>
              </w:pBdr>
              <w:tabs>
                <w:tab w:val="decimal" w:pos="1002"/>
              </w:tabs>
              <w:spacing w:line="300" w:lineRule="exact"/>
              <w:rPr>
                <w:rFonts w:ascii="Arial" w:hAnsi="Arial" w:cs="Arial"/>
                <w:sz w:val="18"/>
                <w:szCs w:val="18"/>
              </w:rPr>
            </w:pPr>
            <w:r w:rsidRPr="005C418F">
              <w:rPr>
                <w:rFonts w:ascii="Arial" w:hAnsi="Arial" w:cs="Arial"/>
                <w:sz w:val="18"/>
                <w:szCs w:val="18"/>
              </w:rPr>
              <w:t>(44)</w:t>
            </w:r>
          </w:p>
        </w:tc>
        <w:tc>
          <w:tcPr>
            <w:tcW w:w="1260" w:type="dxa"/>
            <w:vAlign w:val="center"/>
            <w:hideMark/>
          </w:tcPr>
          <w:p w14:paraId="59136FF1" w14:textId="77777777" w:rsidR="00DE05B4" w:rsidRPr="005C418F" w:rsidRDefault="00DE05B4" w:rsidP="00DE05B4">
            <w:pPr>
              <w:pBdr>
                <w:bottom w:val="single" w:sz="4" w:space="1" w:color="auto"/>
              </w:pBdr>
              <w:tabs>
                <w:tab w:val="decimal" w:pos="1002"/>
              </w:tabs>
              <w:spacing w:line="300" w:lineRule="exact"/>
              <w:rPr>
                <w:rFonts w:ascii="Arial" w:hAnsi="Arial" w:cs="Arial"/>
                <w:sz w:val="18"/>
                <w:szCs w:val="18"/>
              </w:rPr>
            </w:pPr>
            <w:r w:rsidRPr="005C418F">
              <w:rPr>
                <w:rFonts w:ascii="Arial" w:hAnsi="Arial" w:cs="Arial"/>
                <w:sz w:val="18"/>
                <w:szCs w:val="18"/>
              </w:rPr>
              <w:t>(45)</w:t>
            </w:r>
          </w:p>
        </w:tc>
        <w:tc>
          <w:tcPr>
            <w:tcW w:w="1260" w:type="dxa"/>
            <w:vAlign w:val="center"/>
          </w:tcPr>
          <w:p w14:paraId="59BA587A" w14:textId="77777777" w:rsidR="00DE05B4" w:rsidRPr="005C418F" w:rsidRDefault="00992D25" w:rsidP="00DE05B4">
            <w:pPr>
              <w:pBdr>
                <w:bottom w:val="single" w:sz="4" w:space="1" w:color="auto"/>
              </w:pBdr>
              <w:tabs>
                <w:tab w:val="decimal" w:pos="1002"/>
              </w:tabs>
              <w:spacing w:line="300" w:lineRule="exact"/>
              <w:rPr>
                <w:rFonts w:ascii="Arial" w:hAnsi="Arial" w:cs="Arial"/>
                <w:sz w:val="18"/>
                <w:szCs w:val="18"/>
              </w:rPr>
            </w:pPr>
            <w:r w:rsidRPr="005C418F">
              <w:rPr>
                <w:rFonts w:ascii="Arial" w:hAnsi="Arial" w:cs="Arial"/>
                <w:sz w:val="18"/>
                <w:szCs w:val="18"/>
              </w:rPr>
              <w:t>(21,272)</w:t>
            </w:r>
          </w:p>
        </w:tc>
        <w:tc>
          <w:tcPr>
            <w:tcW w:w="1260" w:type="dxa"/>
            <w:vAlign w:val="center"/>
            <w:hideMark/>
          </w:tcPr>
          <w:p w14:paraId="5CE117AF" w14:textId="77777777" w:rsidR="00DE05B4" w:rsidRPr="005C418F" w:rsidRDefault="00DE05B4" w:rsidP="00DE05B4">
            <w:pPr>
              <w:pBdr>
                <w:bottom w:val="single" w:sz="4" w:space="1" w:color="auto"/>
              </w:pBdr>
              <w:tabs>
                <w:tab w:val="decimal" w:pos="1002"/>
              </w:tabs>
              <w:spacing w:line="300" w:lineRule="exact"/>
              <w:rPr>
                <w:rFonts w:ascii="Arial" w:hAnsi="Arial" w:cs="Arial"/>
                <w:sz w:val="18"/>
                <w:szCs w:val="18"/>
              </w:rPr>
            </w:pPr>
            <w:r w:rsidRPr="005C418F">
              <w:rPr>
                <w:rFonts w:ascii="Arial" w:hAnsi="Arial" w:cs="Arial"/>
                <w:sz w:val="18"/>
                <w:szCs w:val="18"/>
              </w:rPr>
              <w:t>(11,800)</w:t>
            </w:r>
          </w:p>
        </w:tc>
      </w:tr>
      <w:tr w:rsidR="00DE05B4" w:rsidRPr="005C418F" w14:paraId="1D445ACF" w14:textId="77777777" w:rsidTr="00753CC8">
        <w:tc>
          <w:tcPr>
            <w:tcW w:w="4140" w:type="dxa"/>
            <w:hideMark/>
          </w:tcPr>
          <w:p w14:paraId="0D65B5AD" w14:textId="77777777" w:rsidR="00DE05B4" w:rsidRPr="005C418F" w:rsidRDefault="00DE05B4" w:rsidP="00DE05B4">
            <w:pPr>
              <w:tabs>
                <w:tab w:val="left" w:pos="162"/>
              </w:tabs>
              <w:spacing w:line="300" w:lineRule="exact"/>
              <w:ind w:left="222" w:hanging="222"/>
              <w:rPr>
                <w:rFonts w:ascii="Arial" w:hAnsi="Arial" w:cs="Arial"/>
                <w:sz w:val="18"/>
                <w:szCs w:val="18"/>
              </w:rPr>
            </w:pPr>
            <w:r w:rsidRPr="005C418F">
              <w:rPr>
                <w:rFonts w:ascii="Arial" w:hAnsi="Arial" w:cs="Arial"/>
                <w:sz w:val="18"/>
                <w:szCs w:val="18"/>
              </w:rPr>
              <w:t>Profit for the period</w:t>
            </w:r>
          </w:p>
        </w:tc>
        <w:tc>
          <w:tcPr>
            <w:tcW w:w="1260" w:type="dxa"/>
            <w:vAlign w:val="bottom"/>
          </w:tcPr>
          <w:p w14:paraId="11F76FB6" w14:textId="77777777" w:rsidR="00DE05B4" w:rsidRPr="005C418F" w:rsidRDefault="00992D25" w:rsidP="00DE05B4">
            <w:pPr>
              <w:tabs>
                <w:tab w:val="decimal" w:pos="1002"/>
              </w:tabs>
              <w:spacing w:line="300" w:lineRule="exact"/>
              <w:rPr>
                <w:rFonts w:ascii="Arial" w:hAnsi="Arial" w:cs="Arial"/>
                <w:sz w:val="18"/>
                <w:szCs w:val="18"/>
                <w:cs/>
              </w:rPr>
            </w:pPr>
            <w:r w:rsidRPr="005C418F">
              <w:rPr>
                <w:rFonts w:ascii="Arial" w:hAnsi="Arial" w:cs="Arial"/>
                <w:sz w:val="18"/>
                <w:szCs w:val="18"/>
              </w:rPr>
              <w:t>86,734</w:t>
            </w:r>
          </w:p>
        </w:tc>
        <w:tc>
          <w:tcPr>
            <w:tcW w:w="1260" w:type="dxa"/>
            <w:gridSpan w:val="2"/>
            <w:vAlign w:val="center"/>
            <w:hideMark/>
          </w:tcPr>
          <w:p w14:paraId="5C8565FE" w14:textId="77777777" w:rsidR="00DE05B4" w:rsidRPr="005C418F" w:rsidRDefault="00DE05B4" w:rsidP="00DE05B4">
            <w:pPr>
              <w:tabs>
                <w:tab w:val="decimal" w:pos="1002"/>
              </w:tabs>
              <w:spacing w:line="300" w:lineRule="exact"/>
              <w:rPr>
                <w:rFonts w:ascii="Arial" w:hAnsi="Arial" w:cs="Arial"/>
                <w:sz w:val="18"/>
                <w:szCs w:val="18"/>
              </w:rPr>
            </w:pPr>
            <w:r w:rsidRPr="005C418F">
              <w:rPr>
                <w:rFonts w:ascii="Arial" w:hAnsi="Arial" w:cs="Arial"/>
                <w:sz w:val="18"/>
                <w:szCs w:val="18"/>
              </w:rPr>
              <w:t>46,00</w:t>
            </w:r>
            <w:r w:rsidRPr="005C418F">
              <w:rPr>
                <w:rFonts w:ascii="Arial" w:hAnsi="Arial" w:cs="Arial" w:hint="cs"/>
                <w:sz w:val="18"/>
                <w:szCs w:val="18"/>
                <w:cs/>
              </w:rPr>
              <w:t>0</w:t>
            </w:r>
          </w:p>
        </w:tc>
        <w:tc>
          <w:tcPr>
            <w:tcW w:w="1260" w:type="dxa"/>
            <w:vAlign w:val="center"/>
          </w:tcPr>
          <w:p w14:paraId="04A6A90E" w14:textId="77777777" w:rsidR="00DE05B4" w:rsidRPr="005C418F" w:rsidRDefault="00992D25" w:rsidP="00DE05B4">
            <w:pPr>
              <w:tabs>
                <w:tab w:val="decimal" w:pos="1002"/>
              </w:tabs>
              <w:spacing w:line="300" w:lineRule="exact"/>
              <w:rPr>
                <w:rFonts w:ascii="Arial" w:hAnsi="Arial" w:cs="Arial"/>
                <w:sz w:val="18"/>
                <w:szCs w:val="18"/>
                <w:cs/>
              </w:rPr>
            </w:pPr>
            <w:r w:rsidRPr="005C418F">
              <w:rPr>
                <w:rFonts w:ascii="Arial" w:hAnsi="Arial" w:cs="Arial"/>
                <w:sz w:val="18"/>
                <w:szCs w:val="18"/>
              </w:rPr>
              <w:t>76</w:t>
            </w:r>
          </w:p>
        </w:tc>
        <w:tc>
          <w:tcPr>
            <w:tcW w:w="1260" w:type="dxa"/>
            <w:vAlign w:val="center"/>
            <w:hideMark/>
          </w:tcPr>
          <w:p w14:paraId="08B02128" w14:textId="77777777" w:rsidR="00DE05B4" w:rsidRPr="005C418F" w:rsidRDefault="00DE05B4" w:rsidP="00DE05B4">
            <w:pPr>
              <w:tabs>
                <w:tab w:val="decimal" w:pos="1002"/>
              </w:tabs>
              <w:spacing w:line="300" w:lineRule="exact"/>
              <w:rPr>
                <w:rFonts w:ascii="Arial" w:hAnsi="Arial" w:cs="Arial"/>
                <w:sz w:val="18"/>
                <w:szCs w:val="18"/>
              </w:rPr>
            </w:pPr>
            <w:r w:rsidRPr="005C418F">
              <w:rPr>
                <w:rFonts w:ascii="Arial" w:hAnsi="Arial" w:cs="Arial"/>
                <w:sz w:val="18"/>
                <w:szCs w:val="18"/>
              </w:rPr>
              <w:t>4</w:t>
            </w:r>
            <w:r w:rsidRPr="005C418F">
              <w:rPr>
                <w:rFonts w:ascii="Arial" w:hAnsi="Arial" w:cs="Arial" w:hint="cs"/>
                <w:sz w:val="18"/>
                <w:szCs w:val="18"/>
                <w:cs/>
              </w:rPr>
              <w:t>9</w:t>
            </w:r>
            <w:r w:rsidRPr="005C418F">
              <w:rPr>
                <w:rFonts w:ascii="Arial" w:hAnsi="Arial" w:cs="Arial"/>
                <w:sz w:val="18"/>
                <w:szCs w:val="18"/>
              </w:rPr>
              <w:t>0</w:t>
            </w:r>
          </w:p>
        </w:tc>
        <w:tc>
          <w:tcPr>
            <w:tcW w:w="1260" w:type="dxa"/>
            <w:vAlign w:val="center"/>
          </w:tcPr>
          <w:p w14:paraId="67F4AF4E" w14:textId="77777777" w:rsidR="00DE05B4" w:rsidRPr="005C418F" w:rsidRDefault="00992D25" w:rsidP="00DE05B4">
            <w:pPr>
              <w:tabs>
                <w:tab w:val="decimal" w:pos="1002"/>
              </w:tabs>
              <w:spacing w:line="300" w:lineRule="exact"/>
              <w:rPr>
                <w:rFonts w:ascii="Arial" w:hAnsi="Arial" w:cs="Arial"/>
                <w:sz w:val="18"/>
                <w:szCs w:val="18"/>
              </w:rPr>
            </w:pPr>
            <w:r w:rsidRPr="005C418F">
              <w:rPr>
                <w:rFonts w:ascii="Arial" w:hAnsi="Arial" w:cs="Arial"/>
                <w:sz w:val="18"/>
                <w:szCs w:val="18"/>
              </w:rPr>
              <w:t>176</w:t>
            </w:r>
          </w:p>
        </w:tc>
        <w:tc>
          <w:tcPr>
            <w:tcW w:w="1260" w:type="dxa"/>
            <w:vAlign w:val="center"/>
            <w:hideMark/>
          </w:tcPr>
          <w:p w14:paraId="30F630E2" w14:textId="77777777" w:rsidR="00DE05B4" w:rsidRPr="005C418F" w:rsidRDefault="00DE05B4" w:rsidP="00DE05B4">
            <w:pPr>
              <w:tabs>
                <w:tab w:val="decimal" w:pos="1002"/>
              </w:tabs>
              <w:spacing w:line="300" w:lineRule="exact"/>
              <w:rPr>
                <w:rFonts w:ascii="Arial" w:hAnsi="Arial" w:cs="Arial"/>
                <w:sz w:val="18"/>
                <w:szCs w:val="18"/>
              </w:rPr>
            </w:pPr>
            <w:r w:rsidRPr="005C418F">
              <w:rPr>
                <w:rFonts w:ascii="Arial" w:hAnsi="Arial" w:cs="Arial"/>
                <w:sz w:val="18"/>
                <w:szCs w:val="18"/>
              </w:rPr>
              <w:t>173</w:t>
            </w:r>
          </w:p>
        </w:tc>
        <w:tc>
          <w:tcPr>
            <w:tcW w:w="1260" w:type="dxa"/>
            <w:vAlign w:val="center"/>
          </w:tcPr>
          <w:p w14:paraId="6FBE1701" w14:textId="77777777" w:rsidR="00DE05B4" w:rsidRPr="005C418F" w:rsidRDefault="00992D25" w:rsidP="00DE05B4">
            <w:pPr>
              <w:tabs>
                <w:tab w:val="decimal" w:pos="1002"/>
              </w:tabs>
              <w:spacing w:line="300" w:lineRule="exact"/>
              <w:rPr>
                <w:rFonts w:ascii="Arial" w:hAnsi="Arial" w:cs="Arial"/>
                <w:sz w:val="18"/>
                <w:szCs w:val="18"/>
              </w:rPr>
            </w:pPr>
            <w:r w:rsidRPr="005C418F">
              <w:rPr>
                <w:rFonts w:ascii="Arial" w:hAnsi="Arial" w:cs="Arial"/>
                <w:sz w:val="18"/>
                <w:szCs w:val="18"/>
              </w:rPr>
              <w:t>86,986</w:t>
            </w:r>
          </w:p>
        </w:tc>
        <w:tc>
          <w:tcPr>
            <w:tcW w:w="1260" w:type="dxa"/>
            <w:vAlign w:val="center"/>
            <w:hideMark/>
          </w:tcPr>
          <w:p w14:paraId="6A857773" w14:textId="77777777" w:rsidR="00DE05B4" w:rsidRPr="005C418F" w:rsidRDefault="00DE05B4" w:rsidP="00DE05B4">
            <w:pPr>
              <w:tabs>
                <w:tab w:val="decimal" w:pos="1002"/>
              </w:tabs>
              <w:spacing w:line="300" w:lineRule="exact"/>
              <w:rPr>
                <w:rFonts w:ascii="Arial" w:hAnsi="Arial" w:cs="Arial"/>
                <w:sz w:val="18"/>
                <w:szCs w:val="18"/>
              </w:rPr>
            </w:pPr>
            <w:r w:rsidRPr="005C418F">
              <w:rPr>
                <w:rFonts w:ascii="Arial" w:hAnsi="Arial" w:cs="Arial"/>
                <w:sz w:val="18"/>
                <w:szCs w:val="18"/>
              </w:rPr>
              <w:t>46,6</w:t>
            </w:r>
            <w:r w:rsidRPr="005C418F">
              <w:rPr>
                <w:rFonts w:ascii="Arial" w:hAnsi="Arial" w:cs="Arial" w:hint="cs"/>
                <w:sz w:val="18"/>
                <w:szCs w:val="18"/>
                <w:cs/>
              </w:rPr>
              <w:t>6</w:t>
            </w:r>
            <w:r w:rsidRPr="005C418F">
              <w:rPr>
                <w:rFonts w:ascii="Arial" w:hAnsi="Arial" w:cs="Arial"/>
                <w:sz w:val="18"/>
                <w:szCs w:val="18"/>
              </w:rPr>
              <w:t>3</w:t>
            </w:r>
          </w:p>
        </w:tc>
      </w:tr>
      <w:tr w:rsidR="00DE05B4" w:rsidRPr="005C418F" w14:paraId="415AE7C0" w14:textId="77777777" w:rsidTr="00495FCC">
        <w:tc>
          <w:tcPr>
            <w:tcW w:w="4140" w:type="dxa"/>
            <w:vAlign w:val="bottom"/>
          </w:tcPr>
          <w:p w14:paraId="625C7D7B" w14:textId="77777777" w:rsidR="00DE05B4" w:rsidRPr="005C418F" w:rsidRDefault="00DE05B4" w:rsidP="00DE05B4">
            <w:pPr>
              <w:tabs>
                <w:tab w:val="left" w:pos="162"/>
              </w:tabs>
              <w:spacing w:line="300" w:lineRule="exact"/>
              <w:ind w:left="222" w:hanging="222"/>
              <w:rPr>
                <w:rFonts w:ascii="Arial" w:hAnsi="Arial" w:cs="Cordia New"/>
                <w:sz w:val="18"/>
                <w:szCs w:val="18"/>
              </w:rPr>
            </w:pPr>
            <w:bookmarkStart w:id="1" w:name="_Hlk174518785"/>
            <w:r w:rsidRPr="005C418F">
              <w:rPr>
                <w:rFonts w:ascii="Arial" w:hAnsi="Arial" w:cs="Cordia New"/>
                <w:sz w:val="18"/>
                <w:szCs w:val="18"/>
              </w:rPr>
              <w:t>Non-controlling interests of the subsidiary</w:t>
            </w:r>
          </w:p>
        </w:tc>
        <w:tc>
          <w:tcPr>
            <w:tcW w:w="1260" w:type="dxa"/>
            <w:vAlign w:val="bottom"/>
          </w:tcPr>
          <w:p w14:paraId="1146C010" w14:textId="77777777" w:rsidR="00DE05B4" w:rsidRPr="005C418F" w:rsidRDefault="00DE05B4" w:rsidP="00DE05B4">
            <w:pPr>
              <w:pBdr>
                <w:top w:val="double" w:sz="4" w:space="1" w:color="auto"/>
              </w:pBdr>
              <w:tabs>
                <w:tab w:val="decimal" w:pos="956"/>
              </w:tabs>
              <w:spacing w:line="300" w:lineRule="exact"/>
              <w:jc w:val="both"/>
              <w:rPr>
                <w:rFonts w:ascii="Arial" w:hAnsi="Arial" w:cs="Arial"/>
                <w:sz w:val="18"/>
                <w:szCs w:val="18"/>
                <w:cs/>
              </w:rPr>
            </w:pPr>
          </w:p>
        </w:tc>
        <w:tc>
          <w:tcPr>
            <w:tcW w:w="1260" w:type="dxa"/>
            <w:gridSpan w:val="2"/>
            <w:vAlign w:val="bottom"/>
          </w:tcPr>
          <w:p w14:paraId="6242DA43" w14:textId="77777777" w:rsidR="00DE05B4" w:rsidRPr="005C418F" w:rsidRDefault="00DE05B4" w:rsidP="00DE05B4">
            <w:pPr>
              <w:pBdr>
                <w:top w:val="double" w:sz="4" w:space="1" w:color="auto"/>
              </w:pBdr>
              <w:tabs>
                <w:tab w:val="decimal" w:pos="956"/>
              </w:tabs>
              <w:spacing w:line="300" w:lineRule="exact"/>
              <w:jc w:val="both"/>
              <w:rPr>
                <w:rFonts w:ascii="Arial" w:hAnsi="Arial" w:cs="Arial"/>
                <w:sz w:val="18"/>
                <w:szCs w:val="18"/>
              </w:rPr>
            </w:pPr>
          </w:p>
        </w:tc>
        <w:tc>
          <w:tcPr>
            <w:tcW w:w="1260" w:type="dxa"/>
            <w:vAlign w:val="bottom"/>
          </w:tcPr>
          <w:p w14:paraId="39BC1BE0" w14:textId="77777777" w:rsidR="00DE05B4" w:rsidRPr="005C418F" w:rsidRDefault="00DE05B4" w:rsidP="00DE05B4">
            <w:pPr>
              <w:pBdr>
                <w:top w:val="double" w:sz="4" w:space="1" w:color="auto"/>
              </w:pBdr>
              <w:tabs>
                <w:tab w:val="decimal" w:pos="956"/>
              </w:tabs>
              <w:spacing w:line="300" w:lineRule="exact"/>
              <w:jc w:val="both"/>
              <w:rPr>
                <w:rFonts w:ascii="Arial" w:hAnsi="Arial" w:cs="Arial"/>
                <w:sz w:val="18"/>
                <w:szCs w:val="18"/>
                <w:cs/>
              </w:rPr>
            </w:pPr>
          </w:p>
        </w:tc>
        <w:tc>
          <w:tcPr>
            <w:tcW w:w="1260" w:type="dxa"/>
            <w:vAlign w:val="bottom"/>
          </w:tcPr>
          <w:p w14:paraId="00862A8F" w14:textId="77777777" w:rsidR="00DE05B4" w:rsidRPr="005C418F" w:rsidRDefault="00DE05B4" w:rsidP="00DE05B4">
            <w:pPr>
              <w:pBdr>
                <w:top w:val="double" w:sz="4" w:space="1" w:color="auto"/>
              </w:pBdr>
              <w:tabs>
                <w:tab w:val="decimal" w:pos="956"/>
              </w:tabs>
              <w:spacing w:line="300" w:lineRule="exact"/>
              <w:jc w:val="both"/>
              <w:rPr>
                <w:rFonts w:ascii="Arial" w:hAnsi="Arial" w:cs="Arial"/>
                <w:sz w:val="18"/>
                <w:szCs w:val="18"/>
              </w:rPr>
            </w:pPr>
          </w:p>
        </w:tc>
        <w:tc>
          <w:tcPr>
            <w:tcW w:w="1260" w:type="dxa"/>
            <w:vAlign w:val="bottom"/>
          </w:tcPr>
          <w:p w14:paraId="361B5CAF" w14:textId="77777777" w:rsidR="00DE05B4" w:rsidRPr="005C418F" w:rsidRDefault="00DE05B4" w:rsidP="00DE05B4">
            <w:pPr>
              <w:pBdr>
                <w:top w:val="double" w:sz="4" w:space="1" w:color="auto"/>
              </w:pBdr>
              <w:tabs>
                <w:tab w:val="decimal" w:pos="956"/>
              </w:tabs>
              <w:spacing w:line="300" w:lineRule="exact"/>
              <w:jc w:val="both"/>
              <w:rPr>
                <w:rFonts w:ascii="Arial" w:hAnsi="Arial" w:cs="Arial"/>
                <w:sz w:val="18"/>
                <w:szCs w:val="18"/>
              </w:rPr>
            </w:pPr>
          </w:p>
        </w:tc>
        <w:tc>
          <w:tcPr>
            <w:tcW w:w="1260" w:type="dxa"/>
            <w:vAlign w:val="bottom"/>
          </w:tcPr>
          <w:p w14:paraId="52BF69E9" w14:textId="77777777" w:rsidR="00DE05B4" w:rsidRPr="005C418F" w:rsidRDefault="00DE05B4" w:rsidP="00DE05B4">
            <w:pPr>
              <w:pBdr>
                <w:top w:val="double" w:sz="4" w:space="1" w:color="auto"/>
              </w:pBdr>
              <w:tabs>
                <w:tab w:val="decimal" w:pos="956"/>
              </w:tabs>
              <w:spacing w:line="300" w:lineRule="exact"/>
              <w:jc w:val="both"/>
              <w:rPr>
                <w:rFonts w:ascii="Arial" w:hAnsi="Arial" w:cs="Arial"/>
                <w:sz w:val="18"/>
                <w:szCs w:val="18"/>
              </w:rPr>
            </w:pPr>
          </w:p>
        </w:tc>
        <w:tc>
          <w:tcPr>
            <w:tcW w:w="1260" w:type="dxa"/>
            <w:vAlign w:val="bottom"/>
          </w:tcPr>
          <w:p w14:paraId="144EE7C3" w14:textId="77777777" w:rsidR="00DE05B4" w:rsidRPr="005C418F" w:rsidRDefault="00992D25" w:rsidP="00DE05B4">
            <w:pPr>
              <w:pBdr>
                <w:bottom w:val="single" w:sz="4" w:space="1" w:color="auto"/>
              </w:pBdr>
              <w:tabs>
                <w:tab w:val="decimal" w:pos="956"/>
              </w:tabs>
              <w:spacing w:line="300" w:lineRule="exact"/>
              <w:jc w:val="both"/>
              <w:rPr>
                <w:rFonts w:ascii="Arial" w:hAnsi="Arial" w:cs="Arial"/>
                <w:sz w:val="18"/>
                <w:szCs w:val="18"/>
              </w:rPr>
            </w:pPr>
            <w:r w:rsidRPr="005C418F">
              <w:rPr>
                <w:rFonts w:ascii="Arial" w:hAnsi="Arial" w:cs="Arial"/>
                <w:sz w:val="18"/>
                <w:szCs w:val="18"/>
              </w:rPr>
              <w:t>(20)</w:t>
            </w:r>
          </w:p>
        </w:tc>
        <w:tc>
          <w:tcPr>
            <w:tcW w:w="1260" w:type="dxa"/>
            <w:vAlign w:val="bottom"/>
          </w:tcPr>
          <w:p w14:paraId="321DEEB2" w14:textId="77777777" w:rsidR="00DE05B4" w:rsidRPr="005C418F" w:rsidRDefault="00992D25" w:rsidP="00DE05B4">
            <w:pPr>
              <w:pBdr>
                <w:bottom w:val="single" w:sz="4" w:space="1" w:color="auto"/>
              </w:pBdr>
              <w:tabs>
                <w:tab w:val="decimal" w:pos="956"/>
              </w:tabs>
              <w:spacing w:line="300" w:lineRule="exact"/>
              <w:jc w:val="both"/>
              <w:rPr>
                <w:rFonts w:ascii="Arial" w:hAnsi="Arial" w:cs="Arial"/>
                <w:sz w:val="18"/>
                <w:szCs w:val="18"/>
              </w:rPr>
            </w:pPr>
            <w:r w:rsidRPr="005C418F">
              <w:rPr>
                <w:rFonts w:ascii="Arial" w:hAnsi="Arial" w:cs="Arial"/>
                <w:sz w:val="18"/>
                <w:szCs w:val="18"/>
              </w:rPr>
              <w:t>(128)</w:t>
            </w:r>
          </w:p>
        </w:tc>
      </w:tr>
      <w:tr w:rsidR="00DE05B4" w:rsidRPr="005C418F" w14:paraId="41B1BFC9" w14:textId="77777777" w:rsidTr="00495FCC">
        <w:tc>
          <w:tcPr>
            <w:tcW w:w="4140" w:type="dxa"/>
            <w:vAlign w:val="bottom"/>
          </w:tcPr>
          <w:p w14:paraId="5779765B" w14:textId="77777777" w:rsidR="00DE05B4" w:rsidRPr="005C418F" w:rsidRDefault="00DE05B4" w:rsidP="00DE05B4">
            <w:pPr>
              <w:tabs>
                <w:tab w:val="left" w:pos="162"/>
              </w:tabs>
              <w:spacing w:line="300" w:lineRule="exact"/>
              <w:ind w:left="222" w:right="-285" w:hanging="222"/>
              <w:rPr>
                <w:rFonts w:ascii="Arial" w:hAnsi="Arial" w:cs="Arial"/>
                <w:sz w:val="18"/>
                <w:szCs w:val="18"/>
              </w:rPr>
            </w:pPr>
            <w:r w:rsidRPr="005C418F">
              <w:rPr>
                <w:rFonts w:ascii="Arial" w:hAnsi="Arial" w:cs="Arial"/>
                <w:sz w:val="18"/>
                <w:szCs w:val="18"/>
              </w:rPr>
              <w:t>Profit attributable to equity holders of the Company</w:t>
            </w:r>
          </w:p>
        </w:tc>
        <w:tc>
          <w:tcPr>
            <w:tcW w:w="1260" w:type="dxa"/>
            <w:vAlign w:val="bottom"/>
          </w:tcPr>
          <w:p w14:paraId="69BE7771" w14:textId="77777777" w:rsidR="00DE05B4" w:rsidRPr="005C418F" w:rsidRDefault="00DE05B4" w:rsidP="00DE05B4">
            <w:pPr>
              <w:tabs>
                <w:tab w:val="decimal" w:pos="956"/>
              </w:tabs>
              <w:spacing w:line="300" w:lineRule="exact"/>
              <w:jc w:val="both"/>
              <w:rPr>
                <w:rFonts w:ascii="Arial" w:hAnsi="Arial" w:cs="Arial"/>
                <w:sz w:val="18"/>
                <w:szCs w:val="18"/>
                <w:cs/>
              </w:rPr>
            </w:pPr>
          </w:p>
        </w:tc>
        <w:tc>
          <w:tcPr>
            <w:tcW w:w="1260" w:type="dxa"/>
            <w:gridSpan w:val="2"/>
            <w:vAlign w:val="bottom"/>
          </w:tcPr>
          <w:p w14:paraId="4AF929F4" w14:textId="77777777" w:rsidR="00DE05B4" w:rsidRPr="005C418F" w:rsidRDefault="00DE05B4" w:rsidP="00DE05B4">
            <w:pPr>
              <w:tabs>
                <w:tab w:val="decimal" w:pos="956"/>
              </w:tabs>
              <w:spacing w:line="300" w:lineRule="exact"/>
              <w:jc w:val="both"/>
              <w:rPr>
                <w:rFonts w:ascii="Arial" w:hAnsi="Arial" w:cs="Arial"/>
                <w:sz w:val="18"/>
                <w:szCs w:val="18"/>
              </w:rPr>
            </w:pPr>
          </w:p>
        </w:tc>
        <w:tc>
          <w:tcPr>
            <w:tcW w:w="1260" w:type="dxa"/>
            <w:vAlign w:val="bottom"/>
          </w:tcPr>
          <w:p w14:paraId="53CB51CD" w14:textId="77777777" w:rsidR="00DE05B4" w:rsidRPr="005C418F" w:rsidRDefault="00DE05B4" w:rsidP="00DE05B4">
            <w:pPr>
              <w:tabs>
                <w:tab w:val="decimal" w:pos="956"/>
              </w:tabs>
              <w:spacing w:line="300" w:lineRule="exact"/>
              <w:jc w:val="both"/>
              <w:rPr>
                <w:rFonts w:ascii="Arial" w:hAnsi="Arial" w:cs="Arial"/>
                <w:sz w:val="18"/>
                <w:szCs w:val="18"/>
                <w:cs/>
              </w:rPr>
            </w:pPr>
          </w:p>
        </w:tc>
        <w:tc>
          <w:tcPr>
            <w:tcW w:w="1260" w:type="dxa"/>
            <w:vAlign w:val="bottom"/>
          </w:tcPr>
          <w:p w14:paraId="3A0E0F59" w14:textId="77777777" w:rsidR="00DE05B4" w:rsidRPr="005C418F" w:rsidRDefault="00DE05B4" w:rsidP="00DE05B4">
            <w:pPr>
              <w:tabs>
                <w:tab w:val="decimal" w:pos="956"/>
              </w:tabs>
              <w:spacing w:line="300" w:lineRule="exact"/>
              <w:jc w:val="both"/>
              <w:rPr>
                <w:rFonts w:ascii="Arial" w:hAnsi="Arial" w:cs="Arial"/>
                <w:sz w:val="18"/>
                <w:szCs w:val="18"/>
              </w:rPr>
            </w:pPr>
          </w:p>
        </w:tc>
        <w:tc>
          <w:tcPr>
            <w:tcW w:w="1260" w:type="dxa"/>
            <w:vAlign w:val="bottom"/>
          </w:tcPr>
          <w:p w14:paraId="486F960F" w14:textId="77777777" w:rsidR="00DE05B4" w:rsidRPr="005C418F" w:rsidRDefault="00DE05B4" w:rsidP="00DE05B4">
            <w:pPr>
              <w:tabs>
                <w:tab w:val="decimal" w:pos="956"/>
              </w:tabs>
              <w:spacing w:line="300" w:lineRule="exact"/>
              <w:jc w:val="both"/>
              <w:rPr>
                <w:rFonts w:ascii="Arial" w:hAnsi="Arial" w:cs="Arial"/>
                <w:sz w:val="18"/>
                <w:szCs w:val="18"/>
              </w:rPr>
            </w:pPr>
          </w:p>
        </w:tc>
        <w:tc>
          <w:tcPr>
            <w:tcW w:w="1260" w:type="dxa"/>
            <w:vAlign w:val="bottom"/>
          </w:tcPr>
          <w:p w14:paraId="7BDC9749" w14:textId="77777777" w:rsidR="00DE05B4" w:rsidRPr="005C418F" w:rsidRDefault="00DE05B4" w:rsidP="00DE05B4">
            <w:pPr>
              <w:tabs>
                <w:tab w:val="decimal" w:pos="956"/>
              </w:tabs>
              <w:spacing w:line="300" w:lineRule="exact"/>
              <w:jc w:val="both"/>
              <w:rPr>
                <w:rFonts w:ascii="Arial" w:hAnsi="Arial" w:cs="Arial"/>
                <w:sz w:val="18"/>
                <w:szCs w:val="18"/>
              </w:rPr>
            </w:pPr>
          </w:p>
        </w:tc>
        <w:tc>
          <w:tcPr>
            <w:tcW w:w="1260" w:type="dxa"/>
            <w:vAlign w:val="bottom"/>
          </w:tcPr>
          <w:p w14:paraId="58A4C38E" w14:textId="77777777" w:rsidR="00DE05B4" w:rsidRPr="005C418F" w:rsidRDefault="00992D25" w:rsidP="00DE05B4">
            <w:pPr>
              <w:pBdr>
                <w:bottom w:val="double" w:sz="4" w:space="1" w:color="auto"/>
              </w:pBdr>
              <w:tabs>
                <w:tab w:val="decimal" w:pos="956"/>
              </w:tabs>
              <w:spacing w:line="300" w:lineRule="exact"/>
              <w:jc w:val="both"/>
              <w:rPr>
                <w:rFonts w:ascii="Arial" w:hAnsi="Arial" w:cs="Arial"/>
                <w:sz w:val="18"/>
                <w:szCs w:val="18"/>
              </w:rPr>
            </w:pPr>
            <w:r w:rsidRPr="005C418F">
              <w:rPr>
                <w:rFonts w:ascii="Arial" w:hAnsi="Arial" w:cs="Arial"/>
                <w:sz w:val="18"/>
                <w:szCs w:val="18"/>
              </w:rPr>
              <w:t>86,966</w:t>
            </w:r>
          </w:p>
        </w:tc>
        <w:tc>
          <w:tcPr>
            <w:tcW w:w="1260" w:type="dxa"/>
            <w:vAlign w:val="bottom"/>
          </w:tcPr>
          <w:p w14:paraId="43EEF820" w14:textId="77777777" w:rsidR="00DE05B4" w:rsidRPr="005C418F" w:rsidRDefault="00E66CE4" w:rsidP="00DE05B4">
            <w:pPr>
              <w:pBdr>
                <w:bottom w:val="double" w:sz="4" w:space="1" w:color="auto"/>
              </w:pBdr>
              <w:tabs>
                <w:tab w:val="decimal" w:pos="956"/>
              </w:tabs>
              <w:spacing w:line="300" w:lineRule="exact"/>
              <w:jc w:val="both"/>
              <w:rPr>
                <w:rFonts w:ascii="Arial" w:hAnsi="Arial" w:cs="Arial"/>
                <w:sz w:val="18"/>
                <w:szCs w:val="18"/>
              </w:rPr>
            </w:pPr>
            <w:r w:rsidRPr="005C418F">
              <w:rPr>
                <w:rFonts w:ascii="Arial" w:hAnsi="Arial" w:cs="Arial"/>
                <w:sz w:val="18"/>
                <w:szCs w:val="18"/>
              </w:rPr>
              <w:t>46,535</w:t>
            </w:r>
          </w:p>
        </w:tc>
      </w:tr>
      <w:bookmarkEnd w:id="1"/>
    </w:tbl>
    <w:p w14:paraId="5B176BE4" w14:textId="77777777" w:rsidR="00535F8B" w:rsidRPr="005C418F" w:rsidRDefault="00535F8B" w:rsidP="00535F8B"/>
    <w:p w14:paraId="2C92FCEB" w14:textId="77777777" w:rsidR="00495FCC" w:rsidRPr="005C418F" w:rsidRDefault="00495FCC" w:rsidP="00535F8B">
      <w:pPr>
        <w:rPr>
          <w:rFonts w:ascii="Arial" w:hAnsi="Arial" w:cs="Arial"/>
        </w:rPr>
      </w:pPr>
    </w:p>
    <w:tbl>
      <w:tblPr>
        <w:tblW w:w="14220" w:type="dxa"/>
        <w:tblInd w:w="558" w:type="dxa"/>
        <w:tblLayout w:type="fixed"/>
        <w:tblLook w:val="04A0" w:firstRow="1" w:lastRow="0" w:firstColumn="1" w:lastColumn="0" w:noHBand="0" w:noVBand="1"/>
      </w:tblPr>
      <w:tblGrid>
        <w:gridCol w:w="4140"/>
        <w:gridCol w:w="1260"/>
        <w:gridCol w:w="1020"/>
        <w:gridCol w:w="240"/>
        <w:gridCol w:w="1260"/>
        <w:gridCol w:w="1260"/>
        <w:gridCol w:w="1260"/>
        <w:gridCol w:w="1260"/>
        <w:gridCol w:w="1260"/>
        <w:gridCol w:w="1260"/>
      </w:tblGrid>
      <w:tr w:rsidR="00535F8B" w:rsidRPr="005C418F" w14:paraId="2A757DA8" w14:textId="77777777" w:rsidTr="00495FCC">
        <w:tc>
          <w:tcPr>
            <w:tcW w:w="4140" w:type="dxa"/>
            <w:hideMark/>
          </w:tcPr>
          <w:p w14:paraId="1DFD9D36" w14:textId="77777777" w:rsidR="00535F8B" w:rsidRPr="005C418F" w:rsidRDefault="00535F8B" w:rsidP="00DF15F9">
            <w:pPr>
              <w:spacing w:line="360" w:lineRule="exact"/>
              <w:jc w:val="thaiDistribute"/>
              <w:rPr>
                <w:rFonts w:ascii="Arial" w:hAnsi="Arial" w:cs="Arial"/>
                <w:sz w:val="18"/>
                <w:szCs w:val="18"/>
              </w:rPr>
            </w:pPr>
            <w:r w:rsidRPr="005C418F">
              <w:rPr>
                <w:rFonts w:ascii="Arial" w:hAnsi="Arial" w:cs="Arial"/>
                <w:b/>
                <w:bCs/>
                <w:sz w:val="18"/>
                <w:szCs w:val="18"/>
              </w:rPr>
              <w:lastRenderedPageBreak/>
              <w:tab/>
            </w:r>
            <w:r w:rsidRPr="005C418F">
              <w:rPr>
                <w:rFonts w:ascii="Arial" w:hAnsi="Arial" w:cs="Arial"/>
                <w:b/>
                <w:bCs/>
                <w:sz w:val="18"/>
                <w:szCs w:val="18"/>
              </w:rPr>
              <w:tab/>
            </w:r>
            <w:r w:rsidRPr="005C418F">
              <w:rPr>
                <w:rFonts w:ascii="Arial" w:hAnsi="Arial" w:cs="Arial"/>
                <w:sz w:val="18"/>
                <w:szCs w:val="18"/>
              </w:rPr>
              <w:tab/>
            </w:r>
          </w:p>
        </w:tc>
        <w:tc>
          <w:tcPr>
            <w:tcW w:w="2280" w:type="dxa"/>
            <w:gridSpan w:val="2"/>
          </w:tcPr>
          <w:p w14:paraId="2584F24A" w14:textId="77777777" w:rsidR="00535F8B" w:rsidRPr="005C418F" w:rsidRDefault="00535F8B" w:rsidP="00DF15F9">
            <w:pPr>
              <w:spacing w:line="360" w:lineRule="exact"/>
              <w:jc w:val="thaiDistribute"/>
              <w:rPr>
                <w:rFonts w:ascii="Arial" w:hAnsi="Arial" w:cs="Arial"/>
                <w:sz w:val="18"/>
                <w:szCs w:val="18"/>
              </w:rPr>
            </w:pPr>
          </w:p>
        </w:tc>
        <w:tc>
          <w:tcPr>
            <w:tcW w:w="7800" w:type="dxa"/>
            <w:gridSpan w:val="7"/>
            <w:hideMark/>
          </w:tcPr>
          <w:p w14:paraId="784FDA45" w14:textId="77777777" w:rsidR="00535F8B" w:rsidRPr="005C418F" w:rsidRDefault="00535F8B" w:rsidP="00DF15F9">
            <w:pPr>
              <w:spacing w:line="360" w:lineRule="exact"/>
              <w:jc w:val="right"/>
              <w:rPr>
                <w:rFonts w:ascii="Arial" w:hAnsi="Arial" w:cs="Arial"/>
                <w:sz w:val="18"/>
                <w:szCs w:val="18"/>
              </w:rPr>
            </w:pPr>
            <w:r w:rsidRPr="005C418F">
              <w:rPr>
                <w:rFonts w:ascii="Arial" w:hAnsi="Arial" w:cs="Arial"/>
                <w:sz w:val="18"/>
                <w:szCs w:val="18"/>
              </w:rPr>
              <w:t>(Unit: Thousand Baht)</w:t>
            </w:r>
          </w:p>
        </w:tc>
      </w:tr>
      <w:tr w:rsidR="00535F8B" w:rsidRPr="005C418F" w14:paraId="5E6142AB" w14:textId="77777777" w:rsidTr="00495FCC">
        <w:tc>
          <w:tcPr>
            <w:tcW w:w="4140" w:type="dxa"/>
          </w:tcPr>
          <w:p w14:paraId="786261C8" w14:textId="77777777" w:rsidR="00535F8B" w:rsidRPr="005C418F" w:rsidRDefault="00535F8B" w:rsidP="00DF15F9">
            <w:pPr>
              <w:spacing w:line="360" w:lineRule="exact"/>
              <w:jc w:val="thaiDistribute"/>
              <w:rPr>
                <w:rFonts w:ascii="Arial" w:hAnsi="Arial" w:cs="Arial"/>
                <w:b/>
                <w:bCs/>
                <w:sz w:val="18"/>
                <w:szCs w:val="18"/>
                <w:u w:val="single"/>
              </w:rPr>
            </w:pPr>
          </w:p>
        </w:tc>
        <w:tc>
          <w:tcPr>
            <w:tcW w:w="10080" w:type="dxa"/>
            <w:gridSpan w:val="9"/>
            <w:vAlign w:val="bottom"/>
            <w:hideMark/>
          </w:tcPr>
          <w:p w14:paraId="714E27FF" w14:textId="77777777" w:rsidR="00535F8B" w:rsidRPr="005C418F" w:rsidRDefault="00535F8B" w:rsidP="00DF15F9">
            <w:pPr>
              <w:pBdr>
                <w:bottom w:val="single" w:sz="4" w:space="1" w:color="auto"/>
              </w:pBdr>
              <w:spacing w:line="360" w:lineRule="exact"/>
              <w:jc w:val="center"/>
              <w:rPr>
                <w:rFonts w:ascii="Arial" w:hAnsi="Arial" w:cs="Arial"/>
                <w:sz w:val="18"/>
                <w:szCs w:val="18"/>
              </w:rPr>
            </w:pPr>
            <w:r w:rsidRPr="005C418F">
              <w:rPr>
                <w:rFonts w:ascii="Arial" w:hAnsi="Arial" w:cs="Arial"/>
                <w:spacing w:val="-4"/>
                <w:sz w:val="18"/>
                <w:szCs w:val="18"/>
              </w:rPr>
              <w:t xml:space="preserve">For the </w:t>
            </w:r>
            <w:r w:rsidR="00DE05B4" w:rsidRPr="005C418F">
              <w:rPr>
                <w:rFonts w:ascii="Arial" w:hAnsi="Arial" w:cs="Arial"/>
                <w:spacing w:val="-4"/>
                <w:sz w:val="18"/>
                <w:szCs w:val="18"/>
              </w:rPr>
              <w:t>nine-month</w:t>
            </w:r>
            <w:r w:rsidRPr="005C418F">
              <w:rPr>
                <w:rFonts w:ascii="Arial" w:hAnsi="Arial" w:cs="Arial"/>
                <w:spacing w:val="-4"/>
                <w:sz w:val="18"/>
                <w:szCs w:val="18"/>
              </w:rPr>
              <w:t xml:space="preserve"> periods ended </w:t>
            </w:r>
            <w:r w:rsidR="00DE05B4" w:rsidRPr="005C418F">
              <w:rPr>
                <w:rFonts w:ascii="Arial" w:hAnsi="Arial" w:cs="Arial"/>
                <w:spacing w:val="-4"/>
                <w:sz w:val="18"/>
                <w:szCs w:val="18"/>
              </w:rPr>
              <w:t>30 September</w:t>
            </w:r>
          </w:p>
        </w:tc>
      </w:tr>
      <w:tr w:rsidR="00535F8B" w:rsidRPr="005C418F" w14:paraId="723548E4" w14:textId="77777777" w:rsidTr="00495FCC">
        <w:tc>
          <w:tcPr>
            <w:tcW w:w="4140" w:type="dxa"/>
          </w:tcPr>
          <w:p w14:paraId="54477CA7" w14:textId="77777777" w:rsidR="00535F8B" w:rsidRPr="005C418F" w:rsidRDefault="00535F8B" w:rsidP="00DF15F9">
            <w:pPr>
              <w:spacing w:line="360" w:lineRule="exact"/>
              <w:jc w:val="thaiDistribute"/>
              <w:rPr>
                <w:rFonts w:ascii="Arial" w:hAnsi="Arial" w:cs="Arial"/>
                <w:b/>
                <w:bCs/>
                <w:sz w:val="18"/>
                <w:szCs w:val="18"/>
                <w:u w:val="single"/>
              </w:rPr>
            </w:pPr>
          </w:p>
        </w:tc>
        <w:tc>
          <w:tcPr>
            <w:tcW w:w="2520" w:type="dxa"/>
            <w:gridSpan w:val="3"/>
            <w:vAlign w:val="center"/>
            <w:hideMark/>
          </w:tcPr>
          <w:p w14:paraId="5585E709" w14:textId="77777777" w:rsidR="00535F8B" w:rsidRPr="005C418F" w:rsidRDefault="00535F8B" w:rsidP="00DF15F9">
            <w:pPr>
              <w:pBdr>
                <w:bottom w:val="single" w:sz="4" w:space="1" w:color="auto"/>
              </w:pBdr>
              <w:spacing w:line="360" w:lineRule="exact"/>
              <w:jc w:val="center"/>
              <w:rPr>
                <w:rFonts w:ascii="Arial" w:hAnsi="Arial" w:cs="Arial"/>
                <w:sz w:val="18"/>
                <w:szCs w:val="18"/>
              </w:rPr>
            </w:pPr>
            <w:r w:rsidRPr="005C418F">
              <w:rPr>
                <w:rFonts w:ascii="Arial" w:hAnsi="Arial" w:cs="Arial"/>
                <w:sz w:val="18"/>
                <w:szCs w:val="18"/>
              </w:rPr>
              <w:t>Segment 1</w:t>
            </w:r>
          </w:p>
        </w:tc>
        <w:tc>
          <w:tcPr>
            <w:tcW w:w="2520" w:type="dxa"/>
            <w:gridSpan w:val="2"/>
            <w:vAlign w:val="center"/>
            <w:hideMark/>
          </w:tcPr>
          <w:p w14:paraId="0CFD3258" w14:textId="77777777" w:rsidR="00535F8B" w:rsidRPr="005C418F" w:rsidRDefault="00535F8B" w:rsidP="00DF15F9">
            <w:pPr>
              <w:pBdr>
                <w:bottom w:val="single" w:sz="4" w:space="1" w:color="auto"/>
              </w:pBdr>
              <w:spacing w:line="360" w:lineRule="exact"/>
              <w:jc w:val="center"/>
              <w:rPr>
                <w:rFonts w:ascii="Arial" w:hAnsi="Arial" w:cs="Arial"/>
                <w:sz w:val="18"/>
                <w:szCs w:val="18"/>
              </w:rPr>
            </w:pPr>
            <w:r w:rsidRPr="005C418F">
              <w:rPr>
                <w:rFonts w:ascii="Arial" w:hAnsi="Arial" w:cs="Arial"/>
                <w:sz w:val="18"/>
                <w:szCs w:val="18"/>
              </w:rPr>
              <w:t>Segment 2</w:t>
            </w:r>
          </w:p>
        </w:tc>
        <w:tc>
          <w:tcPr>
            <w:tcW w:w="2520" w:type="dxa"/>
            <w:gridSpan w:val="2"/>
            <w:vAlign w:val="center"/>
            <w:hideMark/>
          </w:tcPr>
          <w:p w14:paraId="688106EC" w14:textId="77777777" w:rsidR="00535F8B" w:rsidRPr="005C418F" w:rsidRDefault="00535F8B" w:rsidP="00DF15F9">
            <w:pPr>
              <w:pBdr>
                <w:bottom w:val="single" w:sz="4" w:space="1" w:color="auto"/>
              </w:pBdr>
              <w:spacing w:line="360" w:lineRule="exact"/>
              <w:jc w:val="center"/>
              <w:rPr>
                <w:rFonts w:ascii="Arial" w:hAnsi="Arial" w:cs="Arial"/>
                <w:sz w:val="18"/>
                <w:szCs w:val="18"/>
              </w:rPr>
            </w:pPr>
            <w:r w:rsidRPr="005C418F">
              <w:rPr>
                <w:rFonts w:ascii="Arial" w:hAnsi="Arial" w:cs="Arial"/>
                <w:sz w:val="18"/>
                <w:szCs w:val="18"/>
              </w:rPr>
              <w:t>Eliminations</w:t>
            </w:r>
          </w:p>
        </w:tc>
        <w:tc>
          <w:tcPr>
            <w:tcW w:w="2520" w:type="dxa"/>
            <w:gridSpan w:val="2"/>
            <w:vAlign w:val="center"/>
            <w:hideMark/>
          </w:tcPr>
          <w:p w14:paraId="38F38B57" w14:textId="77777777" w:rsidR="00535F8B" w:rsidRPr="005C418F" w:rsidRDefault="00535F8B" w:rsidP="00DF15F9">
            <w:pPr>
              <w:pBdr>
                <w:bottom w:val="single" w:sz="4" w:space="1" w:color="auto"/>
              </w:pBdr>
              <w:spacing w:line="360" w:lineRule="exact"/>
              <w:jc w:val="center"/>
              <w:rPr>
                <w:rFonts w:ascii="Arial" w:hAnsi="Arial" w:cs="Arial"/>
                <w:sz w:val="18"/>
                <w:szCs w:val="18"/>
              </w:rPr>
            </w:pPr>
            <w:r w:rsidRPr="005C418F">
              <w:rPr>
                <w:rFonts w:ascii="Arial" w:hAnsi="Arial" w:cs="Arial"/>
                <w:sz w:val="18"/>
                <w:szCs w:val="18"/>
              </w:rPr>
              <w:t>Consolidated</w:t>
            </w:r>
          </w:p>
        </w:tc>
      </w:tr>
      <w:tr w:rsidR="00535F8B" w:rsidRPr="005C418F" w14:paraId="24C69176" w14:textId="77777777" w:rsidTr="00495FCC">
        <w:trPr>
          <w:trHeight w:val="227"/>
        </w:trPr>
        <w:tc>
          <w:tcPr>
            <w:tcW w:w="4140" w:type="dxa"/>
          </w:tcPr>
          <w:p w14:paraId="013A4D31" w14:textId="77777777" w:rsidR="00535F8B" w:rsidRPr="005C418F" w:rsidRDefault="00535F8B" w:rsidP="00535F8B">
            <w:pPr>
              <w:spacing w:line="360" w:lineRule="exact"/>
              <w:jc w:val="thaiDistribute"/>
              <w:rPr>
                <w:rFonts w:ascii="Arial" w:hAnsi="Arial" w:cs="Arial"/>
                <w:b/>
                <w:bCs/>
                <w:sz w:val="18"/>
                <w:szCs w:val="18"/>
                <w:u w:val="single"/>
              </w:rPr>
            </w:pPr>
          </w:p>
        </w:tc>
        <w:tc>
          <w:tcPr>
            <w:tcW w:w="1260" w:type="dxa"/>
            <w:vAlign w:val="bottom"/>
            <w:hideMark/>
          </w:tcPr>
          <w:p w14:paraId="34AFF5BE" w14:textId="77777777" w:rsidR="00535F8B" w:rsidRPr="005C418F" w:rsidRDefault="00535F8B" w:rsidP="00535F8B">
            <w:pPr>
              <w:spacing w:line="360" w:lineRule="exact"/>
              <w:jc w:val="center"/>
              <w:rPr>
                <w:rFonts w:ascii="Arial" w:hAnsi="Arial" w:cs="Arial"/>
                <w:sz w:val="18"/>
                <w:szCs w:val="18"/>
                <w:u w:val="single"/>
              </w:rPr>
            </w:pPr>
            <w:r w:rsidRPr="005C418F">
              <w:rPr>
                <w:rFonts w:ascii="Arial" w:hAnsi="Arial" w:cs="Arial"/>
                <w:sz w:val="18"/>
                <w:szCs w:val="18"/>
                <w:u w:val="single"/>
              </w:rPr>
              <w:t>2024</w:t>
            </w:r>
          </w:p>
        </w:tc>
        <w:tc>
          <w:tcPr>
            <w:tcW w:w="1260" w:type="dxa"/>
            <w:gridSpan w:val="2"/>
            <w:vAlign w:val="bottom"/>
            <w:hideMark/>
          </w:tcPr>
          <w:p w14:paraId="5D73428E" w14:textId="77777777" w:rsidR="00535F8B" w:rsidRPr="005C418F" w:rsidRDefault="00535F8B" w:rsidP="00535F8B">
            <w:pPr>
              <w:spacing w:line="360" w:lineRule="exact"/>
              <w:jc w:val="center"/>
              <w:rPr>
                <w:rFonts w:ascii="Arial" w:hAnsi="Arial" w:cs="Arial"/>
                <w:sz w:val="18"/>
                <w:szCs w:val="18"/>
                <w:u w:val="single"/>
              </w:rPr>
            </w:pPr>
            <w:r w:rsidRPr="005C418F">
              <w:rPr>
                <w:rFonts w:ascii="Arial" w:hAnsi="Arial" w:cs="Arial"/>
                <w:sz w:val="18"/>
                <w:szCs w:val="18"/>
                <w:u w:val="single"/>
              </w:rPr>
              <w:t>2023</w:t>
            </w:r>
          </w:p>
        </w:tc>
        <w:tc>
          <w:tcPr>
            <w:tcW w:w="1260" w:type="dxa"/>
            <w:vAlign w:val="bottom"/>
            <w:hideMark/>
          </w:tcPr>
          <w:p w14:paraId="29CD2056" w14:textId="77777777" w:rsidR="00535F8B" w:rsidRPr="005C418F" w:rsidRDefault="00535F8B" w:rsidP="00535F8B">
            <w:pPr>
              <w:spacing w:line="360" w:lineRule="exact"/>
              <w:jc w:val="center"/>
              <w:rPr>
                <w:rFonts w:ascii="Arial" w:hAnsi="Arial" w:cs="Arial"/>
                <w:sz w:val="18"/>
                <w:szCs w:val="18"/>
                <w:u w:val="single"/>
              </w:rPr>
            </w:pPr>
            <w:r w:rsidRPr="005C418F">
              <w:rPr>
                <w:rFonts w:ascii="Arial" w:hAnsi="Arial" w:cs="Arial"/>
                <w:sz w:val="18"/>
                <w:szCs w:val="18"/>
                <w:u w:val="single"/>
              </w:rPr>
              <w:t>2024</w:t>
            </w:r>
          </w:p>
        </w:tc>
        <w:tc>
          <w:tcPr>
            <w:tcW w:w="1260" w:type="dxa"/>
            <w:vAlign w:val="bottom"/>
            <w:hideMark/>
          </w:tcPr>
          <w:p w14:paraId="3D5E3DD6" w14:textId="77777777" w:rsidR="00535F8B" w:rsidRPr="005C418F" w:rsidRDefault="00535F8B" w:rsidP="00535F8B">
            <w:pPr>
              <w:spacing w:line="360" w:lineRule="exact"/>
              <w:jc w:val="center"/>
              <w:rPr>
                <w:rFonts w:ascii="Arial" w:hAnsi="Arial" w:cs="Arial"/>
                <w:sz w:val="18"/>
                <w:szCs w:val="18"/>
                <w:u w:val="single"/>
                <w:cs/>
              </w:rPr>
            </w:pPr>
            <w:r w:rsidRPr="005C418F">
              <w:rPr>
                <w:rFonts w:ascii="Arial" w:hAnsi="Arial" w:cs="Arial"/>
                <w:sz w:val="18"/>
                <w:szCs w:val="18"/>
                <w:u w:val="single"/>
              </w:rPr>
              <w:t>2023</w:t>
            </w:r>
          </w:p>
        </w:tc>
        <w:tc>
          <w:tcPr>
            <w:tcW w:w="1260" w:type="dxa"/>
            <w:vAlign w:val="bottom"/>
            <w:hideMark/>
          </w:tcPr>
          <w:p w14:paraId="6377163A" w14:textId="77777777" w:rsidR="00535F8B" w:rsidRPr="005C418F" w:rsidRDefault="00535F8B" w:rsidP="00535F8B">
            <w:pPr>
              <w:spacing w:line="360" w:lineRule="exact"/>
              <w:jc w:val="center"/>
              <w:rPr>
                <w:rFonts w:ascii="Arial" w:hAnsi="Arial" w:cs="Arial"/>
                <w:sz w:val="18"/>
                <w:szCs w:val="18"/>
                <w:u w:val="single"/>
              </w:rPr>
            </w:pPr>
            <w:r w:rsidRPr="005C418F">
              <w:rPr>
                <w:rFonts w:ascii="Arial" w:hAnsi="Arial" w:cs="Arial"/>
                <w:sz w:val="18"/>
                <w:szCs w:val="18"/>
                <w:u w:val="single"/>
              </w:rPr>
              <w:t>2024</w:t>
            </w:r>
          </w:p>
        </w:tc>
        <w:tc>
          <w:tcPr>
            <w:tcW w:w="1260" w:type="dxa"/>
            <w:vAlign w:val="bottom"/>
            <w:hideMark/>
          </w:tcPr>
          <w:p w14:paraId="6A9CA6F4" w14:textId="77777777" w:rsidR="00535F8B" w:rsidRPr="005C418F" w:rsidRDefault="00535F8B" w:rsidP="00535F8B">
            <w:pPr>
              <w:spacing w:line="360" w:lineRule="exact"/>
              <w:jc w:val="center"/>
              <w:rPr>
                <w:rFonts w:ascii="Arial" w:hAnsi="Arial" w:cs="Arial"/>
                <w:sz w:val="18"/>
                <w:szCs w:val="18"/>
                <w:u w:val="single"/>
                <w:cs/>
              </w:rPr>
            </w:pPr>
            <w:r w:rsidRPr="005C418F">
              <w:rPr>
                <w:rFonts w:ascii="Arial" w:hAnsi="Arial" w:cs="Arial"/>
                <w:sz w:val="18"/>
                <w:szCs w:val="18"/>
                <w:u w:val="single"/>
              </w:rPr>
              <w:t>2023</w:t>
            </w:r>
          </w:p>
        </w:tc>
        <w:tc>
          <w:tcPr>
            <w:tcW w:w="1260" w:type="dxa"/>
            <w:vAlign w:val="bottom"/>
            <w:hideMark/>
          </w:tcPr>
          <w:p w14:paraId="16BDD076" w14:textId="77777777" w:rsidR="00535F8B" w:rsidRPr="005C418F" w:rsidRDefault="00535F8B" w:rsidP="00535F8B">
            <w:pPr>
              <w:spacing w:line="360" w:lineRule="exact"/>
              <w:jc w:val="center"/>
              <w:rPr>
                <w:rFonts w:ascii="Arial" w:hAnsi="Arial" w:cs="Arial"/>
                <w:sz w:val="18"/>
                <w:szCs w:val="18"/>
                <w:u w:val="single"/>
              </w:rPr>
            </w:pPr>
            <w:r w:rsidRPr="005C418F">
              <w:rPr>
                <w:rFonts w:ascii="Arial" w:hAnsi="Arial" w:cs="Arial"/>
                <w:sz w:val="18"/>
                <w:szCs w:val="18"/>
                <w:u w:val="single"/>
              </w:rPr>
              <w:t>2024</w:t>
            </w:r>
          </w:p>
        </w:tc>
        <w:tc>
          <w:tcPr>
            <w:tcW w:w="1260" w:type="dxa"/>
            <w:vAlign w:val="bottom"/>
            <w:hideMark/>
          </w:tcPr>
          <w:p w14:paraId="0AF2EEFA" w14:textId="77777777" w:rsidR="00535F8B" w:rsidRPr="005C418F" w:rsidRDefault="00535F8B" w:rsidP="00535F8B">
            <w:pPr>
              <w:spacing w:line="360" w:lineRule="exact"/>
              <w:jc w:val="center"/>
              <w:rPr>
                <w:rFonts w:ascii="Arial" w:hAnsi="Arial" w:cs="Arial"/>
                <w:sz w:val="18"/>
                <w:szCs w:val="18"/>
                <w:u w:val="single"/>
                <w:cs/>
              </w:rPr>
            </w:pPr>
            <w:r w:rsidRPr="005C418F">
              <w:rPr>
                <w:rFonts w:ascii="Arial" w:hAnsi="Arial" w:cs="Arial"/>
                <w:sz w:val="18"/>
                <w:szCs w:val="18"/>
                <w:u w:val="single"/>
              </w:rPr>
              <w:t>2023</w:t>
            </w:r>
          </w:p>
        </w:tc>
      </w:tr>
      <w:tr w:rsidR="00DE05B4" w:rsidRPr="005C418F" w14:paraId="76C1C374" w14:textId="77777777" w:rsidTr="00753CC8">
        <w:tc>
          <w:tcPr>
            <w:tcW w:w="4140" w:type="dxa"/>
            <w:hideMark/>
          </w:tcPr>
          <w:p w14:paraId="70C72EE3" w14:textId="77777777" w:rsidR="00DE05B4" w:rsidRPr="005C418F" w:rsidRDefault="00DE05B4" w:rsidP="00DE05B4">
            <w:pPr>
              <w:tabs>
                <w:tab w:val="left" w:pos="162"/>
              </w:tabs>
              <w:spacing w:line="360" w:lineRule="exact"/>
              <w:ind w:left="222" w:hanging="222"/>
              <w:rPr>
                <w:rFonts w:ascii="Arial" w:hAnsi="Arial" w:cs="Arial"/>
                <w:sz w:val="18"/>
                <w:szCs w:val="18"/>
              </w:rPr>
            </w:pPr>
            <w:r w:rsidRPr="005C418F">
              <w:rPr>
                <w:rFonts w:ascii="Arial" w:hAnsi="Arial" w:cs="Arial"/>
                <w:sz w:val="18"/>
                <w:szCs w:val="22"/>
              </w:rPr>
              <w:t>R</w:t>
            </w:r>
            <w:r w:rsidRPr="005C418F">
              <w:rPr>
                <w:rFonts w:ascii="Arial" w:hAnsi="Arial" w:cs="Arial"/>
                <w:sz w:val="18"/>
                <w:szCs w:val="18"/>
              </w:rPr>
              <w:t>evenues from external customers</w:t>
            </w:r>
          </w:p>
        </w:tc>
        <w:tc>
          <w:tcPr>
            <w:tcW w:w="1260" w:type="dxa"/>
            <w:vAlign w:val="bottom"/>
          </w:tcPr>
          <w:p w14:paraId="245E9E32" w14:textId="77777777" w:rsidR="00DE05B4" w:rsidRPr="005C418F" w:rsidRDefault="00E66CE4" w:rsidP="00DE05B4">
            <w:pPr>
              <w:pBdr>
                <w:bottom w:val="double" w:sz="4" w:space="1" w:color="auto"/>
              </w:pBdr>
              <w:tabs>
                <w:tab w:val="decimal" w:pos="1002"/>
              </w:tabs>
              <w:spacing w:line="360" w:lineRule="exact"/>
              <w:rPr>
                <w:rFonts w:ascii="Arial" w:hAnsi="Arial" w:cs="Arial"/>
                <w:sz w:val="18"/>
                <w:szCs w:val="18"/>
                <w:cs/>
              </w:rPr>
            </w:pPr>
            <w:r w:rsidRPr="005C418F">
              <w:rPr>
                <w:rFonts w:ascii="Arial" w:hAnsi="Arial" w:cs="Arial"/>
                <w:sz w:val="18"/>
                <w:szCs w:val="18"/>
              </w:rPr>
              <w:t>1,120,450</w:t>
            </w:r>
          </w:p>
        </w:tc>
        <w:tc>
          <w:tcPr>
            <w:tcW w:w="1260" w:type="dxa"/>
            <w:gridSpan w:val="2"/>
            <w:vAlign w:val="bottom"/>
            <w:hideMark/>
          </w:tcPr>
          <w:p w14:paraId="5CE7B503" w14:textId="77777777" w:rsidR="00DE05B4" w:rsidRPr="005C418F" w:rsidRDefault="00DE05B4" w:rsidP="00DE05B4">
            <w:pPr>
              <w:pBdr>
                <w:bottom w:val="double" w:sz="4" w:space="1" w:color="auto"/>
              </w:pBdr>
              <w:tabs>
                <w:tab w:val="decimal" w:pos="1002"/>
              </w:tabs>
              <w:spacing w:line="360" w:lineRule="exact"/>
              <w:rPr>
                <w:rFonts w:ascii="Arial" w:hAnsi="Arial" w:cs="Arial"/>
                <w:sz w:val="18"/>
                <w:szCs w:val="18"/>
              </w:rPr>
            </w:pPr>
            <w:r w:rsidRPr="005C418F">
              <w:rPr>
                <w:rFonts w:ascii="Arial" w:hAnsi="Arial" w:cs="Arial"/>
                <w:sz w:val="18"/>
                <w:szCs w:val="18"/>
              </w:rPr>
              <w:t>1,085,364</w:t>
            </w:r>
          </w:p>
        </w:tc>
        <w:tc>
          <w:tcPr>
            <w:tcW w:w="1260" w:type="dxa"/>
            <w:vAlign w:val="bottom"/>
          </w:tcPr>
          <w:p w14:paraId="40180D8E" w14:textId="77777777" w:rsidR="00DE05B4" w:rsidRPr="005C418F" w:rsidRDefault="00E66CE4" w:rsidP="00DE05B4">
            <w:pPr>
              <w:pBdr>
                <w:bottom w:val="double" w:sz="4" w:space="1" w:color="auto"/>
              </w:pBdr>
              <w:tabs>
                <w:tab w:val="decimal" w:pos="1002"/>
              </w:tabs>
              <w:spacing w:line="360" w:lineRule="exact"/>
              <w:rPr>
                <w:rFonts w:ascii="Arial" w:hAnsi="Arial" w:cs="Arial"/>
                <w:sz w:val="18"/>
                <w:szCs w:val="18"/>
                <w:cs/>
              </w:rPr>
            </w:pPr>
            <w:r w:rsidRPr="005C418F">
              <w:rPr>
                <w:rFonts w:ascii="Arial" w:hAnsi="Arial" w:cs="Arial"/>
                <w:sz w:val="18"/>
                <w:szCs w:val="18"/>
              </w:rPr>
              <w:t>78,453</w:t>
            </w:r>
          </w:p>
        </w:tc>
        <w:tc>
          <w:tcPr>
            <w:tcW w:w="1260" w:type="dxa"/>
            <w:vAlign w:val="bottom"/>
            <w:hideMark/>
          </w:tcPr>
          <w:p w14:paraId="75CCD5C7" w14:textId="77777777" w:rsidR="00DE05B4" w:rsidRPr="005C418F" w:rsidRDefault="00DE05B4" w:rsidP="00DE05B4">
            <w:pPr>
              <w:pBdr>
                <w:bottom w:val="double" w:sz="4" w:space="1" w:color="auto"/>
              </w:pBdr>
              <w:tabs>
                <w:tab w:val="decimal" w:pos="1002"/>
              </w:tabs>
              <w:spacing w:line="360" w:lineRule="exact"/>
              <w:rPr>
                <w:rFonts w:ascii="Arial" w:hAnsi="Arial" w:cs="Arial"/>
                <w:sz w:val="18"/>
                <w:szCs w:val="18"/>
              </w:rPr>
            </w:pPr>
            <w:r w:rsidRPr="005C418F">
              <w:rPr>
                <w:rFonts w:ascii="Arial" w:hAnsi="Arial" w:cs="Arial"/>
                <w:sz w:val="18"/>
                <w:szCs w:val="18"/>
              </w:rPr>
              <w:t>78,624</w:t>
            </w:r>
          </w:p>
        </w:tc>
        <w:tc>
          <w:tcPr>
            <w:tcW w:w="1260" w:type="dxa"/>
            <w:vAlign w:val="bottom"/>
          </w:tcPr>
          <w:p w14:paraId="4E32214A" w14:textId="77777777" w:rsidR="00DE05B4" w:rsidRPr="005C418F" w:rsidRDefault="00E66CE4" w:rsidP="00DE05B4">
            <w:pPr>
              <w:pBdr>
                <w:bottom w:val="double" w:sz="4" w:space="1" w:color="auto"/>
              </w:pBdr>
              <w:tabs>
                <w:tab w:val="decimal" w:pos="1002"/>
              </w:tabs>
              <w:spacing w:line="360" w:lineRule="exact"/>
              <w:rPr>
                <w:rFonts w:ascii="Arial" w:hAnsi="Arial" w:cs="Arial"/>
                <w:sz w:val="18"/>
                <w:szCs w:val="18"/>
              </w:rPr>
            </w:pPr>
            <w:r w:rsidRPr="005C418F">
              <w:rPr>
                <w:rFonts w:ascii="Arial" w:hAnsi="Arial" w:cs="Arial"/>
                <w:sz w:val="18"/>
                <w:szCs w:val="18"/>
              </w:rPr>
              <w:t>(4,396)</w:t>
            </w:r>
          </w:p>
        </w:tc>
        <w:tc>
          <w:tcPr>
            <w:tcW w:w="1260" w:type="dxa"/>
            <w:hideMark/>
          </w:tcPr>
          <w:p w14:paraId="7433E03B" w14:textId="77777777" w:rsidR="00DE05B4" w:rsidRPr="005C418F" w:rsidRDefault="00DE05B4" w:rsidP="00DE05B4">
            <w:pPr>
              <w:pBdr>
                <w:bottom w:val="double" w:sz="4" w:space="1" w:color="auto"/>
              </w:pBdr>
              <w:tabs>
                <w:tab w:val="decimal" w:pos="1002"/>
              </w:tabs>
              <w:spacing w:line="360" w:lineRule="exact"/>
              <w:rPr>
                <w:rFonts w:ascii="Arial" w:hAnsi="Arial" w:cs="Arial"/>
                <w:sz w:val="18"/>
                <w:szCs w:val="18"/>
              </w:rPr>
            </w:pPr>
            <w:r w:rsidRPr="005C418F">
              <w:rPr>
                <w:rFonts w:ascii="Arial" w:hAnsi="Arial" w:cs="Arial"/>
                <w:sz w:val="18"/>
                <w:szCs w:val="18"/>
              </w:rPr>
              <w:t>(4,112)</w:t>
            </w:r>
          </w:p>
        </w:tc>
        <w:tc>
          <w:tcPr>
            <w:tcW w:w="1260" w:type="dxa"/>
          </w:tcPr>
          <w:p w14:paraId="052E3B29" w14:textId="77777777" w:rsidR="00DE05B4" w:rsidRPr="005C418F" w:rsidRDefault="00E66CE4" w:rsidP="00DE05B4">
            <w:pPr>
              <w:pBdr>
                <w:bottom w:val="double" w:sz="4" w:space="1" w:color="auto"/>
              </w:pBdr>
              <w:tabs>
                <w:tab w:val="decimal" w:pos="1002"/>
              </w:tabs>
              <w:spacing w:line="360" w:lineRule="exact"/>
              <w:rPr>
                <w:rFonts w:ascii="Arial" w:hAnsi="Arial" w:cs="Arial"/>
                <w:sz w:val="18"/>
                <w:szCs w:val="18"/>
              </w:rPr>
            </w:pPr>
            <w:r w:rsidRPr="005C418F">
              <w:rPr>
                <w:rFonts w:ascii="Arial" w:hAnsi="Arial" w:cs="Arial"/>
                <w:sz w:val="18"/>
                <w:szCs w:val="18"/>
              </w:rPr>
              <w:t>1,194,507</w:t>
            </w:r>
          </w:p>
        </w:tc>
        <w:tc>
          <w:tcPr>
            <w:tcW w:w="1260" w:type="dxa"/>
            <w:vAlign w:val="bottom"/>
            <w:hideMark/>
          </w:tcPr>
          <w:p w14:paraId="59A053F5" w14:textId="77777777" w:rsidR="00DE05B4" w:rsidRPr="005C418F" w:rsidRDefault="00DE05B4" w:rsidP="00DE05B4">
            <w:pPr>
              <w:pBdr>
                <w:bottom w:val="double" w:sz="4" w:space="1" w:color="auto"/>
              </w:pBdr>
              <w:tabs>
                <w:tab w:val="decimal" w:pos="1002"/>
              </w:tabs>
              <w:spacing w:line="360" w:lineRule="exact"/>
              <w:rPr>
                <w:rFonts w:ascii="Arial" w:hAnsi="Arial" w:cs="Arial"/>
                <w:sz w:val="18"/>
                <w:szCs w:val="18"/>
              </w:rPr>
            </w:pPr>
            <w:r w:rsidRPr="005C418F">
              <w:rPr>
                <w:rFonts w:ascii="Arial" w:hAnsi="Arial" w:cs="Arial"/>
                <w:sz w:val="18"/>
                <w:szCs w:val="18"/>
              </w:rPr>
              <w:t>1,159,876</w:t>
            </w:r>
          </w:p>
        </w:tc>
      </w:tr>
      <w:tr w:rsidR="00DE05B4" w:rsidRPr="005C418F" w14:paraId="722FF398" w14:textId="77777777" w:rsidTr="00753CC8">
        <w:tc>
          <w:tcPr>
            <w:tcW w:w="4140" w:type="dxa"/>
          </w:tcPr>
          <w:p w14:paraId="02743719" w14:textId="77777777" w:rsidR="00DE05B4" w:rsidRPr="005C418F" w:rsidRDefault="00DE05B4" w:rsidP="00DE05B4">
            <w:pPr>
              <w:tabs>
                <w:tab w:val="left" w:pos="162"/>
              </w:tabs>
              <w:spacing w:line="360" w:lineRule="exact"/>
              <w:ind w:left="222" w:hanging="222"/>
              <w:rPr>
                <w:rFonts w:ascii="Arial" w:hAnsi="Arial" w:cs="Arial"/>
                <w:sz w:val="18"/>
                <w:szCs w:val="18"/>
              </w:rPr>
            </w:pPr>
          </w:p>
        </w:tc>
        <w:tc>
          <w:tcPr>
            <w:tcW w:w="1260" w:type="dxa"/>
            <w:vAlign w:val="bottom"/>
          </w:tcPr>
          <w:p w14:paraId="3F727A98" w14:textId="77777777" w:rsidR="00DE05B4" w:rsidRPr="005C418F" w:rsidRDefault="00DE05B4" w:rsidP="00DE05B4">
            <w:pPr>
              <w:tabs>
                <w:tab w:val="decimal" w:pos="1002"/>
              </w:tabs>
              <w:spacing w:line="360" w:lineRule="exact"/>
              <w:rPr>
                <w:rFonts w:ascii="Arial" w:hAnsi="Arial" w:cs="Arial"/>
                <w:sz w:val="18"/>
                <w:szCs w:val="18"/>
                <w:cs/>
              </w:rPr>
            </w:pPr>
          </w:p>
        </w:tc>
        <w:tc>
          <w:tcPr>
            <w:tcW w:w="1260" w:type="dxa"/>
            <w:gridSpan w:val="2"/>
            <w:vAlign w:val="bottom"/>
          </w:tcPr>
          <w:p w14:paraId="25D6021F" w14:textId="77777777" w:rsidR="00DE05B4" w:rsidRPr="005C418F" w:rsidRDefault="00DE05B4" w:rsidP="00DE05B4">
            <w:pPr>
              <w:tabs>
                <w:tab w:val="decimal" w:pos="1002"/>
              </w:tabs>
              <w:spacing w:line="360" w:lineRule="exact"/>
              <w:rPr>
                <w:rFonts w:ascii="Arial" w:hAnsi="Arial" w:cs="Arial"/>
                <w:sz w:val="18"/>
                <w:szCs w:val="18"/>
                <w:cs/>
              </w:rPr>
            </w:pPr>
          </w:p>
        </w:tc>
        <w:tc>
          <w:tcPr>
            <w:tcW w:w="1260" w:type="dxa"/>
            <w:vAlign w:val="bottom"/>
          </w:tcPr>
          <w:p w14:paraId="1E1C3522" w14:textId="77777777" w:rsidR="00DE05B4" w:rsidRPr="005C418F" w:rsidRDefault="00DE05B4" w:rsidP="00DE05B4">
            <w:pPr>
              <w:tabs>
                <w:tab w:val="decimal" w:pos="1002"/>
              </w:tabs>
              <w:spacing w:line="360" w:lineRule="exact"/>
              <w:rPr>
                <w:rFonts w:ascii="Arial" w:hAnsi="Arial" w:cs="Arial"/>
                <w:sz w:val="18"/>
                <w:szCs w:val="18"/>
                <w:cs/>
              </w:rPr>
            </w:pPr>
          </w:p>
        </w:tc>
        <w:tc>
          <w:tcPr>
            <w:tcW w:w="1260" w:type="dxa"/>
            <w:vAlign w:val="bottom"/>
          </w:tcPr>
          <w:p w14:paraId="3B2F12F9" w14:textId="77777777" w:rsidR="00DE05B4" w:rsidRPr="005C418F" w:rsidRDefault="00DE05B4" w:rsidP="00DE05B4">
            <w:pPr>
              <w:tabs>
                <w:tab w:val="decimal" w:pos="1002"/>
              </w:tabs>
              <w:spacing w:line="360" w:lineRule="exact"/>
              <w:rPr>
                <w:rFonts w:ascii="Arial" w:hAnsi="Arial" w:cs="Arial"/>
                <w:sz w:val="18"/>
                <w:szCs w:val="18"/>
              </w:rPr>
            </w:pPr>
          </w:p>
        </w:tc>
        <w:tc>
          <w:tcPr>
            <w:tcW w:w="1260" w:type="dxa"/>
            <w:vAlign w:val="bottom"/>
          </w:tcPr>
          <w:p w14:paraId="17F7A816" w14:textId="77777777" w:rsidR="00DE05B4" w:rsidRPr="005C418F" w:rsidRDefault="00DE05B4" w:rsidP="00DE05B4">
            <w:pPr>
              <w:tabs>
                <w:tab w:val="decimal" w:pos="1002"/>
              </w:tabs>
              <w:spacing w:line="360" w:lineRule="exact"/>
              <w:rPr>
                <w:rFonts w:ascii="Arial" w:hAnsi="Arial" w:cs="Arial"/>
                <w:sz w:val="18"/>
                <w:szCs w:val="18"/>
              </w:rPr>
            </w:pPr>
          </w:p>
        </w:tc>
        <w:tc>
          <w:tcPr>
            <w:tcW w:w="1260" w:type="dxa"/>
            <w:vAlign w:val="center"/>
          </w:tcPr>
          <w:p w14:paraId="12F80E5D" w14:textId="77777777" w:rsidR="00DE05B4" w:rsidRPr="005C418F" w:rsidRDefault="00DE05B4" w:rsidP="00DE05B4">
            <w:pPr>
              <w:tabs>
                <w:tab w:val="decimal" w:pos="1002"/>
              </w:tabs>
              <w:spacing w:line="360" w:lineRule="exact"/>
              <w:rPr>
                <w:rFonts w:ascii="Arial" w:hAnsi="Arial" w:cs="Arial"/>
                <w:sz w:val="18"/>
                <w:szCs w:val="18"/>
              </w:rPr>
            </w:pPr>
          </w:p>
        </w:tc>
        <w:tc>
          <w:tcPr>
            <w:tcW w:w="1260" w:type="dxa"/>
            <w:vAlign w:val="center"/>
          </w:tcPr>
          <w:p w14:paraId="514BCC5E" w14:textId="77777777" w:rsidR="00DE05B4" w:rsidRPr="005C418F" w:rsidRDefault="00DE05B4" w:rsidP="00DE05B4">
            <w:pPr>
              <w:tabs>
                <w:tab w:val="decimal" w:pos="1002"/>
              </w:tabs>
              <w:spacing w:line="360" w:lineRule="exact"/>
              <w:rPr>
                <w:rFonts w:ascii="Arial" w:hAnsi="Arial" w:cs="Arial"/>
                <w:sz w:val="18"/>
                <w:szCs w:val="18"/>
              </w:rPr>
            </w:pPr>
          </w:p>
        </w:tc>
        <w:tc>
          <w:tcPr>
            <w:tcW w:w="1260" w:type="dxa"/>
            <w:vAlign w:val="bottom"/>
          </w:tcPr>
          <w:p w14:paraId="63EC1008" w14:textId="77777777" w:rsidR="00DE05B4" w:rsidRPr="005C418F" w:rsidRDefault="00DE05B4" w:rsidP="00DE05B4">
            <w:pPr>
              <w:tabs>
                <w:tab w:val="decimal" w:pos="1002"/>
              </w:tabs>
              <w:spacing w:line="360" w:lineRule="exact"/>
              <w:rPr>
                <w:rFonts w:ascii="Arial" w:hAnsi="Arial" w:cs="Arial"/>
                <w:sz w:val="18"/>
                <w:szCs w:val="18"/>
              </w:rPr>
            </w:pPr>
          </w:p>
        </w:tc>
      </w:tr>
      <w:tr w:rsidR="001636FF" w:rsidRPr="005C418F" w14:paraId="07C012DA" w14:textId="77777777" w:rsidTr="00495FCC">
        <w:tc>
          <w:tcPr>
            <w:tcW w:w="4140" w:type="dxa"/>
            <w:hideMark/>
          </w:tcPr>
          <w:p w14:paraId="34A1159D" w14:textId="77777777" w:rsidR="001636FF" w:rsidRPr="005C418F" w:rsidRDefault="001636FF" w:rsidP="001636FF">
            <w:pPr>
              <w:tabs>
                <w:tab w:val="left" w:pos="162"/>
              </w:tabs>
              <w:spacing w:line="360" w:lineRule="exact"/>
              <w:ind w:left="222" w:hanging="222"/>
              <w:rPr>
                <w:rFonts w:ascii="Arial" w:hAnsi="Arial" w:cs="Arial"/>
                <w:sz w:val="18"/>
                <w:szCs w:val="18"/>
              </w:rPr>
            </w:pPr>
            <w:r w:rsidRPr="005C418F">
              <w:rPr>
                <w:rFonts w:ascii="Arial" w:hAnsi="Arial" w:cs="Arial"/>
                <w:sz w:val="18"/>
                <w:szCs w:val="18"/>
              </w:rPr>
              <w:t>Depreciation and amortisation</w:t>
            </w:r>
          </w:p>
        </w:tc>
        <w:tc>
          <w:tcPr>
            <w:tcW w:w="1260" w:type="dxa"/>
            <w:vAlign w:val="bottom"/>
          </w:tcPr>
          <w:p w14:paraId="22C70A91" w14:textId="77777777" w:rsidR="001636FF" w:rsidRPr="005C418F" w:rsidRDefault="001636FF" w:rsidP="001636FF">
            <w:pPr>
              <w:pBdr>
                <w:bottom w:val="double" w:sz="4" w:space="1" w:color="auto"/>
              </w:pBdr>
              <w:tabs>
                <w:tab w:val="decimal" w:pos="1002"/>
              </w:tabs>
              <w:spacing w:line="360" w:lineRule="exact"/>
              <w:rPr>
                <w:rFonts w:ascii="Arial" w:hAnsi="Arial" w:cs="Arial"/>
                <w:sz w:val="18"/>
                <w:szCs w:val="18"/>
                <w:cs/>
              </w:rPr>
            </w:pPr>
            <w:r w:rsidRPr="005C418F">
              <w:rPr>
                <w:rFonts w:ascii="Arial" w:hAnsi="Arial" w:cs="Arial"/>
                <w:sz w:val="18"/>
                <w:szCs w:val="18"/>
              </w:rPr>
              <w:t>2,802</w:t>
            </w:r>
          </w:p>
        </w:tc>
        <w:tc>
          <w:tcPr>
            <w:tcW w:w="1260" w:type="dxa"/>
            <w:gridSpan w:val="2"/>
            <w:vAlign w:val="bottom"/>
            <w:hideMark/>
          </w:tcPr>
          <w:p w14:paraId="48ED310B" w14:textId="77777777" w:rsidR="001636FF" w:rsidRPr="005C418F" w:rsidRDefault="001636FF" w:rsidP="001636FF">
            <w:pPr>
              <w:pBdr>
                <w:bottom w:val="double" w:sz="4" w:space="1" w:color="auto"/>
              </w:pBdr>
              <w:tabs>
                <w:tab w:val="decimal" w:pos="1002"/>
              </w:tabs>
              <w:spacing w:line="360" w:lineRule="exact"/>
              <w:rPr>
                <w:rFonts w:ascii="Arial" w:hAnsi="Arial" w:cs="Arial"/>
                <w:sz w:val="18"/>
                <w:szCs w:val="18"/>
              </w:rPr>
            </w:pPr>
            <w:r w:rsidRPr="005C418F">
              <w:rPr>
                <w:rFonts w:ascii="Arial" w:hAnsi="Arial" w:cs="Arial"/>
                <w:sz w:val="18"/>
                <w:szCs w:val="18"/>
              </w:rPr>
              <w:t>3,119</w:t>
            </w:r>
          </w:p>
        </w:tc>
        <w:tc>
          <w:tcPr>
            <w:tcW w:w="1260" w:type="dxa"/>
            <w:vAlign w:val="bottom"/>
          </w:tcPr>
          <w:p w14:paraId="4E7F6111" w14:textId="77777777" w:rsidR="001636FF" w:rsidRPr="005C418F" w:rsidRDefault="001636FF" w:rsidP="001636FF">
            <w:pPr>
              <w:pBdr>
                <w:bottom w:val="double" w:sz="4" w:space="1" w:color="auto"/>
              </w:pBdr>
              <w:tabs>
                <w:tab w:val="decimal" w:pos="1002"/>
              </w:tabs>
              <w:spacing w:line="360" w:lineRule="exact"/>
              <w:rPr>
                <w:rFonts w:ascii="Arial" w:hAnsi="Arial" w:cs="Arial"/>
                <w:sz w:val="18"/>
                <w:szCs w:val="18"/>
                <w:cs/>
              </w:rPr>
            </w:pPr>
            <w:r w:rsidRPr="005C418F">
              <w:rPr>
                <w:rFonts w:ascii="Arial" w:hAnsi="Arial" w:cs="Arial"/>
                <w:sz w:val="18"/>
                <w:szCs w:val="18"/>
              </w:rPr>
              <w:t>12,778</w:t>
            </w:r>
          </w:p>
        </w:tc>
        <w:tc>
          <w:tcPr>
            <w:tcW w:w="1260" w:type="dxa"/>
            <w:vAlign w:val="bottom"/>
            <w:hideMark/>
          </w:tcPr>
          <w:p w14:paraId="07BB9C80" w14:textId="77777777" w:rsidR="001636FF" w:rsidRPr="005C418F" w:rsidRDefault="001636FF" w:rsidP="001636FF">
            <w:pPr>
              <w:pBdr>
                <w:bottom w:val="double" w:sz="4" w:space="1" w:color="auto"/>
              </w:pBdr>
              <w:tabs>
                <w:tab w:val="decimal" w:pos="1002"/>
              </w:tabs>
              <w:spacing w:line="360" w:lineRule="exact"/>
              <w:rPr>
                <w:rFonts w:ascii="Arial" w:hAnsi="Arial" w:cs="Arial"/>
                <w:sz w:val="18"/>
                <w:szCs w:val="18"/>
              </w:rPr>
            </w:pPr>
            <w:r w:rsidRPr="005C418F">
              <w:rPr>
                <w:rFonts w:ascii="Arial" w:hAnsi="Arial" w:cs="Arial"/>
                <w:sz w:val="18"/>
                <w:szCs w:val="18"/>
              </w:rPr>
              <w:t>12,784</w:t>
            </w:r>
          </w:p>
        </w:tc>
        <w:tc>
          <w:tcPr>
            <w:tcW w:w="1260" w:type="dxa"/>
            <w:vAlign w:val="bottom"/>
          </w:tcPr>
          <w:p w14:paraId="436F8D60" w14:textId="77777777" w:rsidR="001636FF" w:rsidRPr="005C418F" w:rsidRDefault="001636FF" w:rsidP="001636FF">
            <w:pPr>
              <w:pBdr>
                <w:bottom w:val="double" w:sz="4" w:space="1" w:color="auto"/>
              </w:pBdr>
              <w:tabs>
                <w:tab w:val="decimal" w:pos="1002"/>
              </w:tabs>
              <w:spacing w:line="360" w:lineRule="exact"/>
              <w:rPr>
                <w:rFonts w:ascii="Arial" w:hAnsi="Arial" w:cs="Arial"/>
                <w:sz w:val="18"/>
                <w:szCs w:val="18"/>
              </w:rPr>
            </w:pPr>
            <w:r w:rsidRPr="005C418F">
              <w:rPr>
                <w:rFonts w:ascii="Arial" w:hAnsi="Arial" w:cs="Arial"/>
                <w:sz w:val="18"/>
                <w:szCs w:val="18"/>
              </w:rPr>
              <w:t>(659)</w:t>
            </w:r>
          </w:p>
        </w:tc>
        <w:tc>
          <w:tcPr>
            <w:tcW w:w="1260" w:type="dxa"/>
            <w:vAlign w:val="bottom"/>
            <w:hideMark/>
          </w:tcPr>
          <w:p w14:paraId="298F8287" w14:textId="77777777" w:rsidR="001636FF" w:rsidRPr="005C418F" w:rsidRDefault="001636FF" w:rsidP="001636FF">
            <w:pPr>
              <w:pBdr>
                <w:bottom w:val="double" w:sz="4" w:space="1" w:color="auto"/>
              </w:pBdr>
              <w:tabs>
                <w:tab w:val="decimal" w:pos="1002"/>
              </w:tabs>
              <w:spacing w:line="360" w:lineRule="exact"/>
              <w:rPr>
                <w:rFonts w:ascii="Arial" w:hAnsi="Arial" w:cs="Arial"/>
                <w:sz w:val="18"/>
                <w:szCs w:val="18"/>
              </w:rPr>
            </w:pPr>
            <w:r w:rsidRPr="005C418F">
              <w:rPr>
                <w:rFonts w:ascii="Arial" w:hAnsi="Arial" w:cs="Arial"/>
                <w:sz w:val="18"/>
                <w:szCs w:val="18"/>
              </w:rPr>
              <w:t>(659)</w:t>
            </w:r>
          </w:p>
        </w:tc>
        <w:tc>
          <w:tcPr>
            <w:tcW w:w="1260" w:type="dxa"/>
            <w:vAlign w:val="bottom"/>
          </w:tcPr>
          <w:p w14:paraId="018F490B" w14:textId="77777777" w:rsidR="001636FF" w:rsidRPr="005C418F" w:rsidRDefault="001636FF" w:rsidP="001636FF">
            <w:pPr>
              <w:pBdr>
                <w:bottom w:val="double" w:sz="4" w:space="1" w:color="auto"/>
              </w:pBdr>
              <w:tabs>
                <w:tab w:val="decimal" w:pos="1002"/>
              </w:tabs>
              <w:spacing w:line="360" w:lineRule="exact"/>
              <w:jc w:val="center"/>
              <w:rPr>
                <w:rFonts w:ascii="Arial" w:hAnsi="Arial" w:cs="Arial"/>
                <w:sz w:val="18"/>
                <w:szCs w:val="18"/>
              </w:rPr>
            </w:pPr>
            <w:r w:rsidRPr="005C418F">
              <w:rPr>
                <w:rFonts w:ascii="Arial" w:hAnsi="Arial" w:cs="Arial"/>
                <w:sz w:val="18"/>
                <w:szCs w:val="18"/>
              </w:rPr>
              <w:t>14,921</w:t>
            </w:r>
          </w:p>
        </w:tc>
        <w:tc>
          <w:tcPr>
            <w:tcW w:w="1260" w:type="dxa"/>
            <w:vAlign w:val="bottom"/>
            <w:hideMark/>
          </w:tcPr>
          <w:p w14:paraId="70F1CFDC" w14:textId="77777777" w:rsidR="001636FF" w:rsidRPr="005C418F" w:rsidRDefault="001636FF" w:rsidP="001636FF">
            <w:pPr>
              <w:pBdr>
                <w:bottom w:val="double" w:sz="4" w:space="1" w:color="auto"/>
              </w:pBdr>
              <w:tabs>
                <w:tab w:val="decimal" w:pos="1002"/>
              </w:tabs>
              <w:spacing w:line="360" w:lineRule="exact"/>
              <w:rPr>
                <w:rFonts w:ascii="Arial" w:hAnsi="Arial" w:cs="Arial"/>
                <w:sz w:val="18"/>
                <w:szCs w:val="18"/>
              </w:rPr>
            </w:pPr>
            <w:r w:rsidRPr="005C418F">
              <w:rPr>
                <w:rFonts w:ascii="Arial" w:hAnsi="Arial" w:cs="Arial"/>
                <w:sz w:val="18"/>
                <w:szCs w:val="18"/>
              </w:rPr>
              <w:t>15,244</w:t>
            </w:r>
          </w:p>
        </w:tc>
      </w:tr>
      <w:tr w:rsidR="001636FF" w:rsidRPr="005C418F" w14:paraId="0782427B" w14:textId="77777777" w:rsidTr="00BB4FB5">
        <w:tc>
          <w:tcPr>
            <w:tcW w:w="4140" w:type="dxa"/>
          </w:tcPr>
          <w:p w14:paraId="6E9FF1CF" w14:textId="77777777" w:rsidR="001636FF" w:rsidRPr="005C418F" w:rsidRDefault="001636FF" w:rsidP="001636FF">
            <w:pPr>
              <w:tabs>
                <w:tab w:val="left" w:pos="162"/>
              </w:tabs>
              <w:spacing w:line="360" w:lineRule="exact"/>
              <w:ind w:left="222" w:hanging="222"/>
              <w:rPr>
                <w:rFonts w:ascii="Arial" w:hAnsi="Arial" w:cs="Arial"/>
                <w:sz w:val="18"/>
                <w:szCs w:val="18"/>
              </w:rPr>
            </w:pPr>
          </w:p>
        </w:tc>
        <w:tc>
          <w:tcPr>
            <w:tcW w:w="1260" w:type="dxa"/>
            <w:vAlign w:val="bottom"/>
          </w:tcPr>
          <w:p w14:paraId="090C9062" w14:textId="77777777" w:rsidR="001636FF" w:rsidRPr="005C418F" w:rsidRDefault="001636FF" w:rsidP="001636FF">
            <w:pPr>
              <w:tabs>
                <w:tab w:val="decimal" w:pos="1002"/>
              </w:tabs>
              <w:spacing w:line="360" w:lineRule="exact"/>
              <w:rPr>
                <w:rFonts w:ascii="Arial" w:hAnsi="Arial" w:cs="Arial"/>
                <w:sz w:val="18"/>
                <w:szCs w:val="18"/>
                <w:cs/>
              </w:rPr>
            </w:pPr>
          </w:p>
        </w:tc>
        <w:tc>
          <w:tcPr>
            <w:tcW w:w="1260" w:type="dxa"/>
            <w:gridSpan w:val="2"/>
            <w:vAlign w:val="bottom"/>
          </w:tcPr>
          <w:p w14:paraId="420BAE95" w14:textId="77777777" w:rsidR="001636FF" w:rsidRPr="005C418F" w:rsidRDefault="001636FF" w:rsidP="001636FF">
            <w:pPr>
              <w:tabs>
                <w:tab w:val="decimal" w:pos="1002"/>
              </w:tabs>
              <w:spacing w:line="360" w:lineRule="exact"/>
              <w:rPr>
                <w:rFonts w:ascii="Arial" w:hAnsi="Arial" w:cs="Arial"/>
                <w:sz w:val="18"/>
                <w:szCs w:val="18"/>
                <w:cs/>
              </w:rPr>
            </w:pPr>
          </w:p>
        </w:tc>
        <w:tc>
          <w:tcPr>
            <w:tcW w:w="1260" w:type="dxa"/>
            <w:vAlign w:val="bottom"/>
          </w:tcPr>
          <w:p w14:paraId="55355FB2" w14:textId="77777777" w:rsidR="001636FF" w:rsidRPr="005C418F" w:rsidRDefault="001636FF" w:rsidP="001636FF">
            <w:pPr>
              <w:tabs>
                <w:tab w:val="decimal" w:pos="1002"/>
              </w:tabs>
              <w:spacing w:line="360" w:lineRule="exact"/>
              <w:rPr>
                <w:rFonts w:ascii="Arial" w:hAnsi="Arial" w:cs="Arial"/>
                <w:sz w:val="18"/>
                <w:szCs w:val="18"/>
                <w:cs/>
              </w:rPr>
            </w:pPr>
          </w:p>
        </w:tc>
        <w:tc>
          <w:tcPr>
            <w:tcW w:w="1260" w:type="dxa"/>
            <w:vAlign w:val="bottom"/>
          </w:tcPr>
          <w:p w14:paraId="7BA51A22" w14:textId="77777777" w:rsidR="001636FF" w:rsidRPr="005C418F" w:rsidRDefault="001636FF" w:rsidP="001636FF">
            <w:pPr>
              <w:tabs>
                <w:tab w:val="decimal" w:pos="1002"/>
              </w:tabs>
              <w:spacing w:line="360" w:lineRule="exact"/>
              <w:rPr>
                <w:rFonts w:ascii="Arial" w:hAnsi="Arial" w:cs="Arial"/>
                <w:sz w:val="18"/>
                <w:szCs w:val="18"/>
              </w:rPr>
            </w:pPr>
          </w:p>
        </w:tc>
        <w:tc>
          <w:tcPr>
            <w:tcW w:w="1260" w:type="dxa"/>
            <w:vAlign w:val="bottom"/>
          </w:tcPr>
          <w:p w14:paraId="07E88ED4" w14:textId="77777777" w:rsidR="001636FF" w:rsidRPr="005C418F" w:rsidRDefault="001636FF" w:rsidP="001636FF">
            <w:pPr>
              <w:tabs>
                <w:tab w:val="decimal" w:pos="1002"/>
              </w:tabs>
              <w:spacing w:line="360" w:lineRule="exact"/>
              <w:rPr>
                <w:rFonts w:ascii="Arial" w:hAnsi="Arial" w:cs="Arial"/>
                <w:sz w:val="18"/>
                <w:szCs w:val="18"/>
              </w:rPr>
            </w:pPr>
          </w:p>
        </w:tc>
        <w:tc>
          <w:tcPr>
            <w:tcW w:w="1260" w:type="dxa"/>
            <w:vAlign w:val="bottom"/>
          </w:tcPr>
          <w:p w14:paraId="7FBC13E2" w14:textId="77777777" w:rsidR="001636FF" w:rsidRPr="005C418F" w:rsidRDefault="001636FF" w:rsidP="001636FF">
            <w:pPr>
              <w:tabs>
                <w:tab w:val="decimal" w:pos="1002"/>
              </w:tabs>
              <w:spacing w:line="360" w:lineRule="exact"/>
              <w:rPr>
                <w:rFonts w:ascii="Arial" w:hAnsi="Arial" w:cs="Arial"/>
                <w:sz w:val="18"/>
                <w:szCs w:val="18"/>
              </w:rPr>
            </w:pPr>
          </w:p>
        </w:tc>
        <w:tc>
          <w:tcPr>
            <w:tcW w:w="1260" w:type="dxa"/>
            <w:vAlign w:val="bottom"/>
          </w:tcPr>
          <w:p w14:paraId="6D53C022" w14:textId="77777777" w:rsidR="001636FF" w:rsidRPr="005C418F" w:rsidRDefault="001636FF" w:rsidP="001636FF">
            <w:pPr>
              <w:tabs>
                <w:tab w:val="decimal" w:pos="1002"/>
              </w:tabs>
              <w:spacing w:line="360" w:lineRule="exact"/>
              <w:jc w:val="center"/>
              <w:rPr>
                <w:rFonts w:ascii="Arial" w:hAnsi="Arial" w:cs="Arial"/>
                <w:sz w:val="18"/>
                <w:szCs w:val="18"/>
              </w:rPr>
            </w:pPr>
          </w:p>
        </w:tc>
        <w:tc>
          <w:tcPr>
            <w:tcW w:w="1260" w:type="dxa"/>
            <w:vAlign w:val="bottom"/>
          </w:tcPr>
          <w:p w14:paraId="40FEBC15" w14:textId="77777777" w:rsidR="001636FF" w:rsidRPr="005C418F" w:rsidRDefault="001636FF" w:rsidP="001636FF">
            <w:pPr>
              <w:tabs>
                <w:tab w:val="decimal" w:pos="1002"/>
              </w:tabs>
              <w:spacing w:line="360" w:lineRule="exact"/>
              <w:rPr>
                <w:rFonts w:ascii="Arial" w:hAnsi="Arial" w:cs="Arial"/>
                <w:sz w:val="18"/>
                <w:szCs w:val="18"/>
              </w:rPr>
            </w:pPr>
          </w:p>
        </w:tc>
      </w:tr>
      <w:tr w:rsidR="001636FF" w:rsidRPr="005C418F" w14:paraId="6329FCED" w14:textId="77777777" w:rsidTr="00495FCC">
        <w:tc>
          <w:tcPr>
            <w:tcW w:w="4140" w:type="dxa"/>
            <w:hideMark/>
          </w:tcPr>
          <w:p w14:paraId="2B3D1BC9" w14:textId="77777777" w:rsidR="001636FF" w:rsidRPr="005C418F" w:rsidRDefault="001636FF" w:rsidP="001636FF">
            <w:pPr>
              <w:tabs>
                <w:tab w:val="left" w:pos="162"/>
              </w:tabs>
              <w:spacing w:line="360" w:lineRule="exact"/>
              <w:ind w:left="222" w:hanging="222"/>
              <w:rPr>
                <w:rFonts w:ascii="Arial" w:hAnsi="Arial" w:cs="Arial"/>
                <w:sz w:val="18"/>
                <w:szCs w:val="18"/>
              </w:rPr>
            </w:pPr>
            <w:r w:rsidRPr="005C418F">
              <w:rPr>
                <w:rFonts w:ascii="Arial" w:hAnsi="Arial" w:cs="Arial"/>
                <w:sz w:val="18"/>
                <w:szCs w:val="18"/>
              </w:rPr>
              <w:t>Finance cost</w:t>
            </w:r>
          </w:p>
        </w:tc>
        <w:tc>
          <w:tcPr>
            <w:tcW w:w="1260" w:type="dxa"/>
            <w:vAlign w:val="bottom"/>
          </w:tcPr>
          <w:p w14:paraId="625FC336" w14:textId="77777777" w:rsidR="001636FF" w:rsidRPr="005C418F" w:rsidRDefault="001636FF" w:rsidP="001636FF">
            <w:pPr>
              <w:pBdr>
                <w:bottom w:val="double" w:sz="4" w:space="1" w:color="auto"/>
              </w:pBdr>
              <w:tabs>
                <w:tab w:val="decimal" w:pos="1002"/>
              </w:tabs>
              <w:spacing w:line="360" w:lineRule="exact"/>
              <w:rPr>
                <w:rFonts w:ascii="Arial" w:hAnsi="Arial" w:cs="Arial"/>
                <w:sz w:val="18"/>
                <w:szCs w:val="18"/>
                <w:cs/>
              </w:rPr>
            </w:pPr>
            <w:r w:rsidRPr="005C418F">
              <w:rPr>
                <w:rFonts w:ascii="Arial" w:hAnsi="Arial" w:cs="Arial"/>
                <w:sz w:val="18"/>
                <w:szCs w:val="18"/>
              </w:rPr>
              <w:t>3,453</w:t>
            </w:r>
          </w:p>
        </w:tc>
        <w:tc>
          <w:tcPr>
            <w:tcW w:w="1260" w:type="dxa"/>
            <w:gridSpan w:val="2"/>
            <w:vAlign w:val="bottom"/>
            <w:hideMark/>
          </w:tcPr>
          <w:p w14:paraId="0ED0DC9E" w14:textId="77777777" w:rsidR="001636FF" w:rsidRPr="005C418F" w:rsidRDefault="001636FF" w:rsidP="001636FF">
            <w:pPr>
              <w:pBdr>
                <w:bottom w:val="double" w:sz="4" w:space="1" w:color="auto"/>
              </w:pBdr>
              <w:tabs>
                <w:tab w:val="decimal" w:pos="1002"/>
              </w:tabs>
              <w:spacing w:line="360" w:lineRule="exact"/>
              <w:rPr>
                <w:rFonts w:ascii="Arial" w:hAnsi="Arial" w:cs="Arial"/>
                <w:sz w:val="18"/>
                <w:szCs w:val="18"/>
              </w:rPr>
            </w:pPr>
            <w:r w:rsidRPr="005C418F">
              <w:rPr>
                <w:rFonts w:ascii="Arial" w:hAnsi="Arial" w:cs="Arial"/>
                <w:sz w:val="18"/>
                <w:szCs w:val="18"/>
              </w:rPr>
              <w:t>3,842</w:t>
            </w:r>
          </w:p>
        </w:tc>
        <w:tc>
          <w:tcPr>
            <w:tcW w:w="1260" w:type="dxa"/>
            <w:vAlign w:val="bottom"/>
          </w:tcPr>
          <w:p w14:paraId="7DAC3F62" w14:textId="77777777" w:rsidR="001636FF" w:rsidRPr="005C418F" w:rsidRDefault="001636FF" w:rsidP="001636FF">
            <w:pPr>
              <w:pBdr>
                <w:bottom w:val="double" w:sz="4" w:space="1" w:color="auto"/>
              </w:pBdr>
              <w:tabs>
                <w:tab w:val="decimal" w:pos="1002"/>
              </w:tabs>
              <w:spacing w:line="360" w:lineRule="exact"/>
              <w:rPr>
                <w:rFonts w:ascii="Arial" w:hAnsi="Arial" w:cs="Arial"/>
                <w:sz w:val="18"/>
                <w:szCs w:val="18"/>
                <w:cs/>
              </w:rPr>
            </w:pPr>
            <w:r w:rsidRPr="005C418F">
              <w:rPr>
                <w:rFonts w:ascii="Arial" w:hAnsi="Arial" w:cs="Arial"/>
                <w:sz w:val="18"/>
                <w:szCs w:val="18"/>
              </w:rPr>
              <w:t>4,972</w:t>
            </w:r>
          </w:p>
        </w:tc>
        <w:tc>
          <w:tcPr>
            <w:tcW w:w="1260" w:type="dxa"/>
            <w:vAlign w:val="bottom"/>
            <w:hideMark/>
          </w:tcPr>
          <w:p w14:paraId="54089653" w14:textId="77777777" w:rsidR="001636FF" w:rsidRPr="005C418F" w:rsidRDefault="001636FF" w:rsidP="001636FF">
            <w:pPr>
              <w:pBdr>
                <w:bottom w:val="double" w:sz="4" w:space="1" w:color="auto"/>
              </w:pBdr>
              <w:tabs>
                <w:tab w:val="decimal" w:pos="1002"/>
              </w:tabs>
              <w:spacing w:line="360" w:lineRule="exact"/>
              <w:rPr>
                <w:rFonts w:ascii="Arial" w:hAnsi="Arial" w:cs="Arial"/>
                <w:sz w:val="18"/>
                <w:szCs w:val="18"/>
              </w:rPr>
            </w:pPr>
            <w:r w:rsidRPr="005C418F">
              <w:rPr>
                <w:rFonts w:ascii="Arial" w:hAnsi="Arial" w:cs="Arial"/>
                <w:sz w:val="18"/>
                <w:szCs w:val="18"/>
              </w:rPr>
              <w:t>4,876</w:t>
            </w:r>
          </w:p>
        </w:tc>
        <w:tc>
          <w:tcPr>
            <w:tcW w:w="1260" w:type="dxa"/>
            <w:vAlign w:val="bottom"/>
          </w:tcPr>
          <w:p w14:paraId="687BD494" w14:textId="77777777" w:rsidR="001636FF" w:rsidRPr="005C418F" w:rsidRDefault="001636FF" w:rsidP="001636FF">
            <w:pPr>
              <w:pBdr>
                <w:bottom w:val="double" w:sz="4" w:space="1" w:color="auto"/>
              </w:pBdr>
              <w:tabs>
                <w:tab w:val="decimal" w:pos="1002"/>
              </w:tabs>
              <w:spacing w:line="360" w:lineRule="exact"/>
              <w:rPr>
                <w:rFonts w:ascii="Arial" w:hAnsi="Arial" w:cs="Arial"/>
                <w:sz w:val="18"/>
                <w:szCs w:val="18"/>
              </w:rPr>
            </w:pPr>
            <w:r w:rsidRPr="005C418F">
              <w:rPr>
                <w:rFonts w:ascii="Arial" w:hAnsi="Arial" w:cs="Arial"/>
                <w:sz w:val="18"/>
                <w:szCs w:val="18"/>
              </w:rPr>
              <w:t>-</w:t>
            </w:r>
          </w:p>
        </w:tc>
        <w:tc>
          <w:tcPr>
            <w:tcW w:w="1260" w:type="dxa"/>
            <w:vAlign w:val="bottom"/>
            <w:hideMark/>
          </w:tcPr>
          <w:p w14:paraId="71971737" w14:textId="77777777" w:rsidR="001636FF" w:rsidRPr="005C418F" w:rsidRDefault="001636FF" w:rsidP="001636FF">
            <w:pPr>
              <w:pBdr>
                <w:bottom w:val="double" w:sz="4" w:space="1" w:color="auto"/>
              </w:pBdr>
              <w:tabs>
                <w:tab w:val="decimal" w:pos="1002"/>
              </w:tabs>
              <w:spacing w:line="360" w:lineRule="exact"/>
              <w:rPr>
                <w:rFonts w:ascii="Arial" w:hAnsi="Arial" w:cs="Arial"/>
                <w:sz w:val="18"/>
                <w:szCs w:val="18"/>
              </w:rPr>
            </w:pPr>
            <w:r w:rsidRPr="005C418F">
              <w:rPr>
                <w:rFonts w:ascii="Arial" w:hAnsi="Arial" w:cs="Arial"/>
                <w:sz w:val="18"/>
                <w:szCs w:val="18"/>
              </w:rPr>
              <w:t>-</w:t>
            </w:r>
          </w:p>
        </w:tc>
        <w:tc>
          <w:tcPr>
            <w:tcW w:w="1260" w:type="dxa"/>
            <w:vAlign w:val="bottom"/>
          </w:tcPr>
          <w:p w14:paraId="4C6296EF" w14:textId="77777777" w:rsidR="001636FF" w:rsidRPr="005C418F" w:rsidRDefault="001636FF" w:rsidP="001636FF">
            <w:pPr>
              <w:pBdr>
                <w:bottom w:val="double" w:sz="4" w:space="1" w:color="auto"/>
              </w:pBdr>
              <w:tabs>
                <w:tab w:val="decimal" w:pos="1002"/>
              </w:tabs>
              <w:spacing w:line="360" w:lineRule="exact"/>
              <w:jc w:val="center"/>
              <w:rPr>
                <w:rFonts w:ascii="Arial" w:hAnsi="Arial" w:cs="Arial"/>
                <w:sz w:val="18"/>
                <w:szCs w:val="18"/>
              </w:rPr>
            </w:pPr>
            <w:r w:rsidRPr="005C418F">
              <w:rPr>
                <w:rFonts w:ascii="Arial" w:hAnsi="Arial" w:cs="Arial"/>
                <w:sz w:val="18"/>
                <w:szCs w:val="18"/>
              </w:rPr>
              <w:t>8,425</w:t>
            </w:r>
          </w:p>
        </w:tc>
        <w:tc>
          <w:tcPr>
            <w:tcW w:w="1260" w:type="dxa"/>
            <w:vAlign w:val="bottom"/>
            <w:hideMark/>
          </w:tcPr>
          <w:p w14:paraId="7D4535B3" w14:textId="77777777" w:rsidR="001636FF" w:rsidRPr="005C418F" w:rsidRDefault="001636FF" w:rsidP="001636FF">
            <w:pPr>
              <w:pBdr>
                <w:bottom w:val="double" w:sz="4" w:space="1" w:color="auto"/>
              </w:pBdr>
              <w:tabs>
                <w:tab w:val="decimal" w:pos="1002"/>
              </w:tabs>
              <w:spacing w:line="360" w:lineRule="exact"/>
              <w:rPr>
                <w:rFonts w:ascii="Arial" w:hAnsi="Arial" w:cs="Arial"/>
                <w:sz w:val="18"/>
                <w:szCs w:val="18"/>
              </w:rPr>
            </w:pPr>
            <w:r w:rsidRPr="005C418F">
              <w:rPr>
                <w:rFonts w:ascii="Arial" w:hAnsi="Arial" w:cs="Arial"/>
                <w:sz w:val="18"/>
                <w:szCs w:val="18"/>
              </w:rPr>
              <w:t>8,718</w:t>
            </w:r>
          </w:p>
        </w:tc>
      </w:tr>
      <w:tr w:rsidR="001636FF" w:rsidRPr="005C418F" w14:paraId="0AC07721" w14:textId="77777777" w:rsidTr="00753CC8">
        <w:tc>
          <w:tcPr>
            <w:tcW w:w="4140" w:type="dxa"/>
          </w:tcPr>
          <w:p w14:paraId="5CD8F553" w14:textId="77777777" w:rsidR="001636FF" w:rsidRPr="005C418F" w:rsidRDefault="001636FF" w:rsidP="001636FF">
            <w:pPr>
              <w:tabs>
                <w:tab w:val="left" w:pos="162"/>
              </w:tabs>
              <w:spacing w:line="360" w:lineRule="exact"/>
              <w:ind w:left="222" w:hanging="222"/>
              <w:rPr>
                <w:rFonts w:ascii="Arial" w:hAnsi="Arial" w:cs="Arial"/>
                <w:sz w:val="18"/>
                <w:szCs w:val="18"/>
              </w:rPr>
            </w:pPr>
          </w:p>
        </w:tc>
        <w:tc>
          <w:tcPr>
            <w:tcW w:w="1260" w:type="dxa"/>
            <w:vAlign w:val="bottom"/>
          </w:tcPr>
          <w:p w14:paraId="0A485A35" w14:textId="77777777" w:rsidR="001636FF" w:rsidRPr="005C418F" w:rsidRDefault="001636FF" w:rsidP="001636FF">
            <w:pPr>
              <w:tabs>
                <w:tab w:val="decimal" w:pos="1002"/>
              </w:tabs>
              <w:spacing w:line="360" w:lineRule="exact"/>
              <w:rPr>
                <w:rFonts w:ascii="Arial" w:hAnsi="Arial" w:cs="Arial"/>
                <w:sz w:val="18"/>
                <w:szCs w:val="18"/>
                <w:cs/>
              </w:rPr>
            </w:pPr>
          </w:p>
        </w:tc>
        <w:tc>
          <w:tcPr>
            <w:tcW w:w="1260" w:type="dxa"/>
            <w:gridSpan w:val="2"/>
            <w:vAlign w:val="bottom"/>
          </w:tcPr>
          <w:p w14:paraId="14B949B2" w14:textId="77777777" w:rsidR="001636FF" w:rsidRPr="005C418F" w:rsidRDefault="001636FF" w:rsidP="001636FF">
            <w:pPr>
              <w:tabs>
                <w:tab w:val="decimal" w:pos="1002"/>
              </w:tabs>
              <w:spacing w:line="360" w:lineRule="exact"/>
              <w:rPr>
                <w:rFonts w:ascii="Arial" w:hAnsi="Arial" w:cs="Arial"/>
                <w:sz w:val="18"/>
                <w:szCs w:val="18"/>
                <w:cs/>
              </w:rPr>
            </w:pPr>
          </w:p>
        </w:tc>
        <w:tc>
          <w:tcPr>
            <w:tcW w:w="1260" w:type="dxa"/>
            <w:vAlign w:val="bottom"/>
          </w:tcPr>
          <w:p w14:paraId="234CEC1C" w14:textId="77777777" w:rsidR="001636FF" w:rsidRPr="005C418F" w:rsidRDefault="001636FF" w:rsidP="001636FF">
            <w:pPr>
              <w:tabs>
                <w:tab w:val="decimal" w:pos="1002"/>
              </w:tabs>
              <w:spacing w:line="360" w:lineRule="exact"/>
              <w:rPr>
                <w:rFonts w:ascii="Arial" w:hAnsi="Arial" w:cs="Arial"/>
                <w:sz w:val="18"/>
                <w:szCs w:val="18"/>
                <w:cs/>
              </w:rPr>
            </w:pPr>
          </w:p>
        </w:tc>
        <w:tc>
          <w:tcPr>
            <w:tcW w:w="1260" w:type="dxa"/>
            <w:vAlign w:val="bottom"/>
          </w:tcPr>
          <w:p w14:paraId="590ABBB9" w14:textId="77777777" w:rsidR="001636FF" w:rsidRPr="005C418F" w:rsidRDefault="001636FF" w:rsidP="001636FF">
            <w:pPr>
              <w:tabs>
                <w:tab w:val="decimal" w:pos="1002"/>
              </w:tabs>
              <w:spacing w:line="360" w:lineRule="exact"/>
              <w:rPr>
                <w:rFonts w:ascii="Arial" w:hAnsi="Arial" w:cs="Arial"/>
                <w:sz w:val="18"/>
                <w:szCs w:val="18"/>
              </w:rPr>
            </w:pPr>
          </w:p>
        </w:tc>
        <w:tc>
          <w:tcPr>
            <w:tcW w:w="1260" w:type="dxa"/>
            <w:vAlign w:val="bottom"/>
          </w:tcPr>
          <w:p w14:paraId="0BD081FA" w14:textId="77777777" w:rsidR="001636FF" w:rsidRPr="005C418F" w:rsidRDefault="001636FF" w:rsidP="001636FF">
            <w:pPr>
              <w:tabs>
                <w:tab w:val="decimal" w:pos="1002"/>
              </w:tabs>
              <w:spacing w:line="360" w:lineRule="exact"/>
              <w:rPr>
                <w:rFonts w:ascii="Arial" w:hAnsi="Arial" w:cs="Arial"/>
                <w:sz w:val="18"/>
                <w:szCs w:val="18"/>
              </w:rPr>
            </w:pPr>
          </w:p>
        </w:tc>
        <w:tc>
          <w:tcPr>
            <w:tcW w:w="1260" w:type="dxa"/>
            <w:vAlign w:val="center"/>
          </w:tcPr>
          <w:p w14:paraId="5916F829" w14:textId="77777777" w:rsidR="001636FF" w:rsidRPr="005C418F" w:rsidRDefault="001636FF" w:rsidP="001636FF">
            <w:pPr>
              <w:tabs>
                <w:tab w:val="decimal" w:pos="1002"/>
              </w:tabs>
              <w:spacing w:line="360" w:lineRule="exact"/>
              <w:rPr>
                <w:rFonts w:ascii="Arial" w:hAnsi="Arial" w:cs="Arial"/>
                <w:sz w:val="18"/>
                <w:szCs w:val="18"/>
              </w:rPr>
            </w:pPr>
          </w:p>
        </w:tc>
        <w:tc>
          <w:tcPr>
            <w:tcW w:w="1260" w:type="dxa"/>
            <w:vAlign w:val="center"/>
          </w:tcPr>
          <w:p w14:paraId="613B1A67" w14:textId="77777777" w:rsidR="001636FF" w:rsidRPr="005C418F" w:rsidRDefault="001636FF" w:rsidP="001636FF">
            <w:pPr>
              <w:tabs>
                <w:tab w:val="decimal" w:pos="1002"/>
              </w:tabs>
              <w:spacing w:line="360" w:lineRule="exact"/>
              <w:jc w:val="center"/>
              <w:rPr>
                <w:rFonts w:ascii="Arial" w:hAnsi="Arial" w:cs="Arial"/>
                <w:sz w:val="18"/>
                <w:szCs w:val="18"/>
              </w:rPr>
            </w:pPr>
          </w:p>
        </w:tc>
        <w:tc>
          <w:tcPr>
            <w:tcW w:w="1260" w:type="dxa"/>
            <w:vAlign w:val="bottom"/>
          </w:tcPr>
          <w:p w14:paraId="3370D5A2" w14:textId="77777777" w:rsidR="001636FF" w:rsidRPr="005C418F" w:rsidRDefault="001636FF" w:rsidP="001636FF">
            <w:pPr>
              <w:tabs>
                <w:tab w:val="decimal" w:pos="1002"/>
              </w:tabs>
              <w:spacing w:line="360" w:lineRule="exact"/>
              <w:rPr>
                <w:rFonts w:ascii="Arial" w:hAnsi="Arial" w:cs="Arial"/>
                <w:sz w:val="18"/>
                <w:szCs w:val="18"/>
              </w:rPr>
            </w:pPr>
          </w:p>
        </w:tc>
      </w:tr>
      <w:tr w:rsidR="001636FF" w:rsidRPr="005C418F" w14:paraId="7189394F" w14:textId="77777777" w:rsidTr="00495FCC">
        <w:tc>
          <w:tcPr>
            <w:tcW w:w="4140" w:type="dxa"/>
            <w:hideMark/>
          </w:tcPr>
          <w:p w14:paraId="14A6E736" w14:textId="77777777" w:rsidR="001636FF" w:rsidRPr="005C418F" w:rsidRDefault="001636FF" w:rsidP="001636FF">
            <w:pPr>
              <w:tabs>
                <w:tab w:val="left" w:pos="162"/>
              </w:tabs>
              <w:spacing w:line="360" w:lineRule="exact"/>
              <w:ind w:left="222" w:hanging="222"/>
              <w:rPr>
                <w:rFonts w:ascii="Arial" w:hAnsi="Arial" w:cs="Arial"/>
                <w:sz w:val="18"/>
                <w:szCs w:val="18"/>
              </w:rPr>
            </w:pPr>
            <w:r w:rsidRPr="005C418F">
              <w:rPr>
                <w:rFonts w:ascii="Arial" w:hAnsi="Arial" w:cs="Arial"/>
                <w:sz w:val="18"/>
                <w:szCs w:val="18"/>
              </w:rPr>
              <w:t>Profit before income tax expenses</w:t>
            </w:r>
          </w:p>
        </w:tc>
        <w:tc>
          <w:tcPr>
            <w:tcW w:w="1260" w:type="dxa"/>
            <w:vAlign w:val="bottom"/>
          </w:tcPr>
          <w:p w14:paraId="6200BB43" w14:textId="77777777" w:rsidR="001636FF" w:rsidRPr="005C418F" w:rsidRDefault="001636FF" w:rsidP="001636FF">
            <w:pPr>
              <w:tabs>
                <w:tab w:val="decimal" w:pos="1002"/>
              </w:tabs>
              <w:spacing w:line="360" w:lineRule="exact"/>
              <w:rPr>
                <w:rFonts w:ascii="Arial" w:hAnsi="Arial" w:cs="Arial"/>
                <w:sz w:val="18"/>
                <w:szCs w:val="18"/>
                <w:cs/>
              </w:rPr>
            </w:pPr>
            <w:r w:rsidRPr="005C418F">
              <w:rPr>
                <w:rFonts w:ascii="Arial" w:hAnsi="Arial" w:cs="Arial"/>
                <w:sz w:val="18"/>
                <w:szCs w:val="18"/>
              </w:rPr>
              <w:t>183,427</w:t>
            </w:r>
          </w:p>
        </w:tc>
        <w:tc>
          <w:tcPr>
            <w:tcW w:w="1260" w:type="dxa"/>
            <w:gridSpan w:val="2"/>
            <w:vAlign w:val="bottom"/>
            <w:hideMark/>
          </w:tcPr>
          <w:p w14:paraId="511CDF77" w14:textId="77777777" w:rsidR="001636FF" w:rsidRPr="005C418F" w:rsidRDefault="001636FF" w:rsidP="001636FF">
            <w:pPr>
              <w:tabs>
                <w:tab w:val="decimal" w:pos="1002"/>
              </w:tabs>
              <w:spacing w:line="360" w:lineRule="exact"/>
              <w:rPr>
                <w:rFonts w:ascii="Arial" w:hAnsi="Arial" w:cs="Arial"/>
                <w:sz w:val="18"/>
                <w:szCs w:val="18"/>
              </w:rPr>
            </w:pPr>
            <w:r w:rsidRPr="005C418F">
              <w:rPr>
                <w:rFonts w:ascii="Arial" w:hAnsi="Arial" w:cs="Arial"/>
                <w:sz w:val="18"/>
                <w:szCs w:val="18"/>
              </w:rPr>
              <w:t>159,337</w:t>
            </w:r>
          </w:p>
        </w:tc>
        <w:tc>
          <w:tcPr>
            <w:tcW w:w="1260" w:type="dxa"/>
            <w:vAlign w:val="bottom"/>
          </w:tcPr>
          <w:p w14:paraId="5BB5C82C" w14:textId="77777777" w:rsidR="001636FF" w:rsidRPr="005C418F" w:rsidRDefault="001636FF" w:rsidP="001636FF">
            <w:pPr>
              <w:tabs>
                <w:tab w:val="decimal" w:pos="1002"/>
              </w:tabs>
              <w:spacing w:line="360" w:lineRule="exact"/>
              <w:rPr>
                <w:rFonts w:ascii="Arial" w:hAnsi="Arial" w:cs="Arial"/>
                <w:sz w:val="18"/>
                <w:szCs w:val="18"/>
                <w:cs/>
              </w:rPr>
            </w:pPr>
            <w:r w:rsidRPr="005C418F">
              <w:rPr>
                <w:rFonts w:ascii="Arial" w:hAnsi="Arial" w:cs="Arial"/>
                <w:sz w:val="18"/>
                <w:szCs w:val="18"/>
              </w:rPr>
              <w:t>1,991</w:t>
            </w:r>
          </w:p>
        </w:tc>
        <w:tc>
          <w:tcPr>
            <w:tcW w:w="1260" w:type="dxa"/>
            <w:vAlign w:val="bottom"/>
            <w:hideMark/>
          </w:tcPr>
          <w:p w14:paraId="67CD280F" w14:textId="77777777" w:rsidR="001636FF" w:rsidRPr="005C418F" w:rsidRDefault="001636FF" w:rsidP="001636FF">
            <w:pPr>
              <w:tabs>
                <w:tab w:val="decimal" w:pos="1002"/>
              </w:tabs>
              <w:spacing w:line="360" w:lineRule="exact"/>
              <w:rPr>
                <w:rFonts w:ascii="Arial" w:hAnsi="Arial" w:cs="Arial"/>
                <w:sz w:val="18"/>
                <w:szCs w:val="18"/>
              </w:rPr>
            </w:pPr>
            <w:r w:rsidRPr="005C418F">
              <w:rPr>
                <w:rFonts w:ascii="Arial" w:hAnsi="Arial" w:cs="Arial"/>
                <w:sz w:val="18"/>
                <w:szCs w:val="18"/>
              </w:rPr>
              <w:t>1,900</w:t>
            </w:r>
          </w:p>
        </w:tc>
        <w:tc>
          <w:tcPr>
            <w:tcW w:w="1260" w:type="dxa"/>
            <w:vAlign w:val="bottom"/>
          </w:tcPr>
          <w:p w14:paraId="4486ACC1" w14:textId="77777777" w:rsidR="001636FF" w:rsidRPr="005C418F" w:rsidRDefault="001636FF" w:rsidP="001636FF">
            <w:pPr>
              <w:tabs>
                <w:tab w:val="decimal" w:pos="1002"/>
              </w:tabs>
              <w:spacing w:line="360" w:lineRule="exact"/>
              <w:rPr>
                <w:rFonts w:ascii="Arial" w:hAnsi="Arial" w:cs="Arial"/>
                <w:sz w:val="18"/>
                <w:szCs w:val="18"/>
              </w:rPr>
            </w:pPr>
            <w:r w:rsidRPr="005C418F">
              <w:rPr>
                <w:rFonts w:ascii="Arial" w:hAnsi="Arial" w:cs="Arial"/>
                <w:sz w:val="18"/>
                <w:szCs w:val="18"/>
              </w:rPr>
              <w:t>735</w:t>
            </w:r>
          </w:p>
        </w:tc>
        <w:tc>
          <w:tcPr>
            <w:tcW w:w="1260" w:type="dxa"/>
            <w:vAlign w:val="bottom"/>
            <w:hideMark/>
          </w:tcPr>
          <w:p w14:paraId="7D9E31C4" w14:textId="77777777" w:rsidR="001636FF" w:rsidRPr="005C418F" w:rsidRDefault="001636FF" w:rsidP="001636FF">
            <w:pPr>
              <w:tabs>
                <w:tab w:val="decimal" w:pos="1002"/>
              </w:tabs>
              <w:spacing w:line="360" w:lineRule="exact"/>
              <w:rPr>
                <w:rFonts w:ascii="Arial" w:hAnsi="Arial" w:cs="Arial"/>
                <w:sz w:val="18"/>
                <w:szCs w:val="18"/>
              </w:rPr>
            </w:pPr>
            <w:r w:rsidRPr="005C418F">
              <w:rPr>
                <w:rFonts w:ascii="Arial" w:hAnsi="Arial" w:cs="Arial"/>
                <w:sz w:val="18"/>
                <w:szCs w:val="18"/>
              </w:rPr>
              <w:t>432</w:t>
            </w:r>
          </w:p>
        </w:tc>
        <w:tc>
          <w:tcPr>
            <w:tcW w:w="1260" w:type="dxa"/>
            <w:vAlign w:val="bottom"/>
          </w:tcPr>
          <w:p w14:paraId="38E81B3F" w14:textId="77777777" w:rsidR="001636FF" w:rsidRPr="005C418F" w:rsidRDefault="001636FF" w:rsidP="001636FF">
            <w:pPr>
              <w:tabs>
                <w:tab w:val="decimal" w:pos="1002"/>
              </w:tabs>
              <w:spacing w:line="360" w:lineRule="exact"/>
              <w:jc w:val="center"/>
              <w:rPr>
                <w:rFonts w:ascii="Arial" w:hAnsi="Arial" w:cs="Arial"/>
                <w:sz w:val="18"/>
                <w:szCs w:val="18"/>
              </w:rPr>
            </w:pPr>
            <w:r w:rsidRPr="005C418F">
              <w:rPr>
                <w:rFonts w:ascii="Arial" w:hAnsi="Arial" w:cs="Arial"/>
                <w:sz w:val="18"/>
                <w:szCs w:val="18"/>
              </w:rPr>
              <w:t>186,153</w:t>
            </w:r>
          </w:p>
        </w:tc>
        <w:tc>
          <w:tcPr>
            <w:tcW w:w="1260" w:type="dxa"/>
            <w:vAlign w:val="bottom"/>
            <w:hideMark/>
          </w:tcPr>
          <w:p w14:paraId="3B6A2138" w14:textId="77777777" w:rsidR="001636FF" w:rsidRPr="005C418F" w:rsidRDefault="001636FF" w:rsidP="001636FF">
            <w:pPr>
              <w:tabs>
                <w:tab w:val="decimal" w:pos="1002"/>
              </w:tabs>
              <w:spacing w:line="360" w:lineRule="exact"/>
              <w:rPr>
                <w:rFonts w:ascii="Arial" w:hAnsi="Arial" w:cs="Arial"/>
                <w:sz w:val="18"/>
                <w:szCs w:val="18"/>
              </w:rPr>
            </w:pPr>
            <w:r w:rsidRPr="005C418F">
              <w:rPr>
                <w:rFonts w:ascii="Arial" w:hAnsi="Arial" w:cs="Arial"/>
                <w:sz w:val="18"/>
                <w:szCs w:val="18"/>
              </w:rPr>
              <w:t>161,669</w:t>
            </w:r>
          </w:p>
        </w:tc>
      </w:tr>
      <w:tr w:rsidR="001636FF" w:rsidRPr="005C418F" w14:paraId="69080F8E" w14:textId="77777777" w:rsidTr="00495FCC">
        <w:tc>
          <w:tcPr>
            <w:tcW w:w="4140" w:type="dxa"/>
            <w:hideMark/>
          </w:tcPr>
          <w:p w14:paraId="38686EFB" w14:textId="77777777" w:rsidR="001636FF" w:rsidRPr="005C418F" w:rsidRDefault="001636FF" w:rsidP="001636FF">
            <w:pPr>
              <w:tabs>
                <w:tab w:val="left" w:pos="162"/>
              </w:tabs>
              <w:spacing w:line="360" w:lineRule="exact"/>
              <w:ind w:left="222" w:hanging="222"/>
              <w:rPr>
                <w:rFonts w:ascii="Arial" w:hAnsi="Arial" w:cs="Arial"/>
                <w:sz w:val="18"/>
                <w:szCs w:val="18"/>
              </w:rPr>
            </w:pPr>
            <w:r w:rsidRPr="005C418F">
              <w:rPr>
                <w:rFonts w:ascii="Arial" w:hAnsi="Arial" w:cs="Arial"/>
                <w:sz w:val="18"/>
                <w:szCs w:val="18"/>
              </w:rPr>
              <w:t>Income tax expenses</w:t>
            </w:r>
          </w:p>
        </w:tc>
        <w:tc>
          <w:tcPr>
            <w:tcW w:w="1260" w:type="dxa"/>
            <w:vAlign w:val="bottom"/>
          </w:tcPr>
          <w:p w14:paraId="19766096" w14:textId="77777777" w:rsidR="001636FF" w:rsidRPr="005C418F" w:rsidRDefault="001636FF" w:rsidP="001636FF">
            <w:pPr>
              <w:pBdr>
                <w:bottom w:val="single" w:sz="4" w:space="1" w:color="auto"/>
              </w:pBdr>
              <w:tabs>
                <w:tab w:val="decimal" w:pos="1002"/>
              </w:tabs>
              <w:spacing w:line="360" w:lineRule="exact"/>
              <w:rPr>
                <w:rFonts w:ascii="Arial" w:hAnsi="Arial" w:cs="Arial"/>
                <w:sz w:val="18"/>
                <w:szCs w:val="18"/>
                <w:cs/>
              </w:rPr>
            </w:pPr>
            <w:r w:rsidRPr="005C418F">
              <w:rPr>
                <w:rFonts w:ascii="Arial" w:hAnsi="Arial" w:cs="Arial"/>
                <w:sz w:val="18"/>
                <w:szCs w:val="18"/>
              </w:rPr>
              <w:t>(36,772)</w:t>
            </w:r>
          </w:p>
        </w:tc>
        <w:tc>
          <w:tcPr>
            <w:tcW w:w="1260" w:type="dxa"/>
            <w:gridSpan w:val="2"/>
            <w:vAlign w:val="bottom"/>
            <w:hideMark/>
          </w:tcPr>
          <w:p w14:paraId="6D642651" w14:textId="77777777" w:rsidR="001636FF" w:rsidRPr="005C418F" w:rsidRDefault="001636FF" w:rsidP="001636FF">
            <w:pPr>
              <w:pBdr>
                <w:bottom w:val="single" w:sz="4" w:space="1" w:color="auto"/>
              </w:pBdr>
              <w:tabs>
                <w:tab w:val="decimal" w:pos="1002"/>
              </w:tabs>
              <w:spacing w:line="360" w:lineRule="exact"/>
              <w:rPr>
                <w:rFonts w:ascii="Arial" w:hAnsi="Arial" w:cs="Arial"/>
                <w:sz w:val="18"/>
                <w:szCs w:val="18"/>
              </w:rPr>
            </w:pPr>
            <w:r w:rsidRPr="005C418F">
              <w:rPr>
                <w:rFonts w:ascii="Arial" w:hAnsi="Arial" w:cs="Arial"/>
                <w:sz w:val="18"/>
                <w:szCs w:val="18"/>
              </w:rPr>
              <w:t>(32,500)</w:t>
            </w:r>
          </w:p>
        </w:tc>
        <w:tc>
          <w:tcPr>
            <w:tcW w:w="1260" w:type="dxa"/>
            <w:vAlign w:val="bottom"/>
          </w:tcPr>
          <w:p w14:paraId="361EEABC" w14:textId="77777777" w:rsidR="001636FF" w:rsidRPr="005C418F" w:rsidRDefault="001636FF" w:rsidP="001636FF">
            <w:pPr>
              <w:pBdr>
                <w:bottom w:val="single" w:sz="4" w:space="1" w:color="auto"/>
              </w:pBdr>
              <w:tabs>
                <w:tab w:val="decimal" w:pos="1002"/>
              </w:tabs>
              <w:spacing w:line="360" w:lineRule="exact"/>
              <w:rPr>
                <w:rFonts w:ascii="Arial" w:hAnsi="Arial" w:cs="Arial"/>
                <w:sz w:val="18"/>
                <w:szCs w:val="18"/>
                <w:cs/>
              </w:rPr>
            </w:pPr>
            <w:r w:rsidRPr="005C418F">
              <w:rPr>
                <w:rFonts w:ascii="Arial" w:hAnsi="Arial" w:cs="Arial"/>
                <w:sz w:val="18"/>
                <w:szCs w:val="18"/>
              </w:rPr>
              <w:t>-</w:t>
            </w:r>
          </w:p>
        </w:tc>
        <w:tc>
          <w:tcPr>
            <w:tcW w:w="1260" w:type="dxa"/>
            <w:vAlign w:val="bottom"/>
            <w:hideMark/>
          </w:tcPr>
          <w:p w14:paraId="5B200B22" w14:textId="77777777" w:rsidR="001636FF" w:rsidRPr="005C418F" w:rsidRDefault="001636FF" w:rsidP="001636FF">
            <w:pPr>
              <w:pBdr>
                <w:bottom w:val="single" w:sz="4" w:space="1" w:color="auto"/>
              </w:pBdr>
              <w:tabs>
                <w:tab w:val="decimal" w:pos="1002"/>
              </w:tabs>
              <w:spacing w:line="360" w:lineRule="exact"/>
              <w:rPr>
                <w:rFonts w:ascii="Arial" w:hAnsi="Arial" w:cs="Arial"/>
                <w:sz w:val="18"/>
                <w:szCs w:val="18"/>
              </w:rPr>
            </w:pPr>
            <w:r w:rsidRPr="005C418F">
              <w:rPr>
                <w:rFonts w:ascii="Arial" w:hAnsi="Arial" w:cs="Arial"/>
                <w:sz w:val="18"/>
                <w:szCs w:val="18"/>
              </w:rPr>
              <w:t>-</w:t>
            </w:r>
          </w:p>
        </w:tc>
        <w:tc>
          <w:tcPr>
            <w:tcW w:w="1260" w:type="dxa"/>
            <w:vAlign w:val="bottom"/>
          </w:tcPr>
          <w:p w14:paraId="7757F336" w14:textId="77777777" w:rsidR="001636FF" w:rsidRPr="005C418F" w:rsidRDefault="001636FF" w:rsidP="001636FF">
            <w:pPr>
              <w:pBdr>
                <w:bottom w:val="single" w:sz="4" w:space="1" w:color="auto"/>
              </w:pBdr>
              <w:tabs>
                <w:tab w:val="decimal" w:pos="1002"/>
              </w:tabs>
              <w:spacing w:line="360" w:lineRule="exact"/>
              <w:rPr>
                <w:rFonts w:ascii="Arial" w:hAnsi="Arial" w:cs="Arial"/>
                <w:sz w:val="18"/>
                <w:szCs w:val="18"/>
              </w:rPr>
            </w:pPr>
            <w:r w:rsidRPr="005C418F">
              <w:rPr>
                <w:rFonts w:ascii="Arial" w:hAnsi="Arial" w:cs="Arial"/>
                <w:sz w:val="18"/>
                <w:szCs w:val="18"/>
              </w:rPr>
              <w:t>(132)</w:t>
            </w:r>
          </w:p>
        </w:tc>
        <w:tc>
          <w:tcPr>
            <w:tcW w:w="1260" w:type="dxa"/>
            <w:vAlign w:val="bottom"/>
            <w:hideMark/>
          </w:tcPr>
          <w:p w14:paraId="041A52FC" w14:textId="77777777" w:rsidR="001636FF" w:rsidRPr="005C418F" w:rsidRDefault="001636FF" w:rsidP="001636FF">
            <w:pPr>
              <w:pBdr>
                <w:bottom w:val="single" w:sz="4" w:space="1" w:color="auto"/>
              </w:pBdr>
              <w:tabs>
                <w:tab w:val="decimal" w:pos="1002"/>
              </w:tabs>
              <w:spacing w:line="360" w:lineRule="exact"/>
              <w:rPr>
                <w:rFonts w:ascii="Arial" w:hAnsi="Arial" w:cs="Arial"/>
                <w:sz w:val="18"/>
                <w:szCs w:val="18"/>
              </w:rPr>
            </w:pPr>
            <w:r w:rsidRPr="005C418F">
              <w:rPr>
                <w:rFonts w:ascii="Arial" w:hAnsi="Arial" w:cs="Arial"/>
                <w:sz w:val="18"/>
                <w:szCs w:val="18"/>
              </w:rPr>
              <w:t>(178)</w:t>
            </w:r>
          </w:p>
        </w:tc>
        <w:tc>
          <w:tcPr>
            <w:tcW w:w="1260" w:type="dxa"/>
            <w:vAlign w:val="bottom"/>
          </w:tcPr>
          <w:p w14:paraId="00EE4479" w14:textId="77777777" w:rsidR="001636FF" w:rsidRPr="005C418F" w:rsidRDefault="001636FF" w:rsidP="001636FF">
            <w:pPr>
              <w:pBdr>
                <w:bottom w:val="single" w:sz="4" w:space="1" w:color="auto"/>
              </w:pBdr>
              <w:tabs>
                <w:tab w:val="decimal" w:pos="1002"/>
              </w:tabs>
              <w:spacing w:line="360" w:lineRule="exact"/>
              <w:jc w:val="center"/>
              <w:rPr>
                <w:rFonts w:ascii="Arial" w:hAnsi="Arial" w:cs="Arial"/>
                <w:sz w:val="18"/>
                <w:szCs w:val="18"/>
              </w:rPr>
            </w:pPr>
            <w:r w:rsidRPr="005C418F">
              <w:rPr>
                <w:rFonts w:ascii="Arial" w:hAnsi="Arial" w:cs="Arial"/>
                <w:sz w:val="18"/>
                <w:szCs w:val="18"/>
              </w:rPr>
              <w:t>(36,904)</w:t>
            </w:r>
          </w:p>
        </w:tc>
        <w:tc>
          <w:tcPr>
            <w:tcW w:w="1260" w:type="dxa"/>
            <w:vAlign w:val="bottom"/>
            <w:hideMark/>
          </w:tcPr>
          <w:p w14:paraId="4FC58EE7" w14:textId="77777777" w:rsidR="001636FF" w:rsidRPr="005C418F" w:rsidRDefault="001636FF" w:rsidP="001636FF">
            <w:pPr>
              <w:pBdr>
                <w:bottom w:val="single" w:sz="4" w:space="1" w:color="auto"/>
              </w:pBdr>
              <w:tabs>
                <w:tab w:val="decimal" w:pos="1002"/>
              </w:tabs>
              <w:spacing w:line="360" w:lineRule="exact"/>
              <w:rPr>
                <w:rFonts w:ascii="Arial" w:hAnsi="Arial" w:cs="Arial"/>
                <w:sz w:val="18"/>
                <w:szCs w:val="18"/>
              </w:rPr>
            </w:pPr>
            <w:r w:rsidRPr="005C418F">
              <w:rPr>
                <w:rFonts w:ascii="Arial" w:hAnsi="Arial" w:cs="Arial"/>
                <w:sz w:val="18"/>
                <w:szCs w:val="18"/>
              </w:rPr>
              <w:t>(32,678)</w:t>
            </w:r>
          </w:p>
        </w:tc>
      </w:tr>
      <w:tr w:rsidR="001636FF" w:rsidRPr="005C418F" w14:paraId="271DD382" w14:textId="77777777" w:rsidTr="00495FCC">
        <w:tc>
          <w:tcPr>
            <w:tcW w:w="4140" w:type="dxa"/>
            <w:hideMark/>
          </w:tcPr>
          <w:p w14:paraId="7549A581" w14:textId="77777777" w:rsidR="001636FF" w:rsidRPr="005C418F" w:rsidRDefault="001636FF" w:rsidP="001636FF">
            <w:pPr>
              <w:tabs>
                <w:tab w:val="left" w:pos="162"/>
              </w:tabs>
              <w:spacing w:line="360" w:lineRule="exact"/>
              <w:ind w:left="222" w:hanging="222"/>
              <w:rPr>
                <w:rFonts w:ascii="Arial" w:hAnsi="Arial" w:cs="Arial"/>
                <w:sz w:val="18"/>
                <w:szCs w:val="18"/>
              </w:rPr>
            </w:pPr>
            <w:r w:rsidRPr="005C418F">
              <w:rPr>
                <w:rFonts w:ascii="Arial" w:hAnsi="Arial" w:cs="Arial"/>
                <w:sz w:val="18"/>
                <w:szCs w:val="18"/>
              </w:rPr>
              <w:t>Profit for the period</w:t>
            </w:r>
          </w:p>
        </w:tc>
        <w:tc>
          <w:tcPr>
            <w:tcW w:w="1260" w:type="dxa"/>
            <w:vAlign w:val="bottom"/>
          </w:tcPr>
          <w:p w14:paraId="255F4DC9" w14:textId="77777777" w:rsidR="001636FF" w:rsidRPr="005C418F" w:rsidRDefault="001636FF" w:rsidP="001636FF">
            <w:pPr>
              <w:tabs>
                <w:tab w:val="decimal" w:pos="1002"/>
              </w:tabs>
              <w:spacing w:line="360" w:lineRule="exact"/>
              <w:rPr>
                <w:rFonts w:ascii="Arial" w:hAnsi="Arial" w:cs="Arial"/>
                <w:sz w:val="18"/>
                <w:szCs w:val="18"/>
                <w:cs/>
              </w:rPr>
            </w:pPr>
            <w:r w:rsidRPr="005C418F">
              <w:rPr>
                <w:rFonts w:ascii="Arial" w:hAnsi="Arial" w:cs="Arial"/>
                <w:sz w:val="18"/>
                <w:szCs w:val="18"/>
              </w:rPr>
              <w:t>146,655</w:t>
            </w:r>
          </w:p>
        </w:tc>
        <w:tc>
          <w:tcPr>
            <w:tcW w:w="1260" w:type="dxa"/>
            <w:gridSpan w:val="2"/>
            <w:vAlign w:val="bottom"/>
            <w:hideMark/>
          </w:tcPr>
          <w:p w14:paraId="5437DEAD" w14:textId="77777777" w:rsidR="001636FF" w:rsidRPr="005C418F" w:rsidRDefault="001636FF" w:rsidP="001636FF">
            <w:pPr>
              <w:tabs>
                <w:tab w:val="decimal" w:pos="1002"/>
              </w:tabs>
              <w:spacing w:line="360" w:lineRule="exact"/>
              <w:rPr>
                <w:rFonts w:ascii="Arial" w:hAnsi="Arial" w:cs="Arial"/>
                <w:sz w:val="18"/>
                <w:szCs w:val="18"/>
              </w:rPr>
            </w:pPr>
            <w:r w:rsidRPr="005C418F">
              <w:rPr>
                <w:rFonts w:ascii="Arial" w:hAnsi="Arial" w:cs="Arial"/>
                <w:sz w:val="18"/>
                <w:szCs w:val="18"/>
              </w:rPr>
              <w:t>126,837</w:t>
            </w:r>
          </w:p>
        </w:tc>
        <w:tc>
          <w:tcPr>
            <w:tcW w:w="1260" w:type="dxa"/>
            <w:vAlign w:val="bottom"/>
          </w:tcPr>
          <w:p w14:paraId="7E6677B3" w14:textId="77777777" w:rsidR="001636FF" w:rsidRPr="005C418F" w:rsidRDefault="001636FF" w:rsidP="001636FF">
            <w:pPr>
              <w:tabs>
                <w:tab w:val="decimal" w:pos="1002"/>
              </w:tabs>
              <w:spacing w:line="360" w:lineRule="exact"/>
              <w:rPr>
                <w:rFonts w:ascii="Arial" w:hAnsi="Arial" w:cs="Arial"/>
                <w:sz w:val="18"/>
                <w:szCs w:val="18"/>
                <w:cs/>
              </w:rPr>
            </w:pPr>
            <w:r w:rsidRPr="005C418F">
              <w:rPr>
                <w:rFonts w:ascii="Arial" w:hAnsi="Arial" w:cs="Arial"/>
                <w:sz w:val="18"/>
                <w:szCs w:val="18"/>
              </w:rPr>
              <w:t>1,991</w:t>
            </w:r>
          </w:p>
        </w:tc>
        <w:tc>
          <w:tcPr>
            <w:tcW w:w="1260" w:type="dxa"/>
            <w:vAlign w:val="bottom"/>
            <w:hideMark/>
          </w:tcPr>
          <w:p w14:paraId="3C0AFA99" w14:textId="77777777" w:rsidR="001636FF" w:rsidRPr="005C418F" w:rsidRDefault="001636FF" w:rsidP="001636FF">
            <w:pPr>
              <w:tabs>
                <w:tab w:val="decimal" w:pos="1002"/>
              </w:tabs>
              <w:spacing w:line="360" w:lineRule="exact"/>
              <w:rPr>
                <w:rFonts w:ascii="Arial" w:hAnsi="Arial" w:cs="Arial"/>
                <w:sz w:val="18"/>
                <w:szCs w:val="18"/>
              </w:rPr>
            </w:pPr>
            <w:r w:rsidRPr="005C418F">
              <w:rPr>
                <w:rFonts w:ascii="Arial" w:hAnsi="Arial" w:cs="Arial"/>
                <w:sz w:val="18"/>
                <w:szCs w:val="18"/>
              </w:rPr>
              <w:t>1,900</w:t>
            </w:r>
          </w:p>
        </w:tc>
        <w:tc>
          <w:tcPr>
            <w:tcW w:w="1260" w:type="dxa"/>
            <w:vAlign w:val="bottom"/>
          </w:tcPr>
          <w:p w14:paraId="0C3CA111" w14:textId="77777777" w:rsidR="001636FF" w:rsidRPr="005C418F" w:rsidRDefault="001636FF" w:rsidP="001636FF">
            <w:pPr>
              <w:tabs>
                <w:tab w:val="decimal" w:pos="1002"/>
              </w:tabs>
              <w:spacing w:line="360" w:lineRule="exact"/>
              <w:rPr>
                <w:rFonts w:ascii="Arial" w:hAnsi="Arial" w:cs="Arial"/>
                <w:sz w:val="18"/>
                <w:szCs w:val="18"/>
              </w:rPr>
            </w:pPr>
            <w:r w:rsidRPr="005C418F">
              <w:rPr>
                <w:rFonts w:ascii="Arial" w:hAnsi="Arial" w:cs="Arial"/>
                <w:sz w:val="18"/>
                <w:szCs w:val="18"/>
              </w:rPr>
              <w:t>603</w:t>
            </w:r>
          </w:p>
        </w:tc>
        <w:tc>
          <w:tcPr>
            <w:tcW w:w="1260" w:type="dxa"/>
            <w:vAlign w:val="bottom"/>
            <w:hideMark/>
          </w:tcPr>
          <w:p w14:paraId="0CFBC8B8" w14:textId="77777777" w:rsidR="001636FF" w:rsidRPr="005C418F" w:rsidRDefault="001636FF" w:rsidP="001636FF">
            <w:pPr>
              <w:tabs>
                <w:tab w:val="decimal" w:pos="1002"/>
              </w:tabs>
              <w:spacing w:line="360" w:lineRule="exact"/>
              <w:rPr>
                <w:rFonts w:ascii="Arial" w:hAnsi="Arial" w:cs="Arial"/>
                <w:sz w:val="18"/>
                <w:szCs w:val="18"/>
              </w:rPr>
            </w:pPr>
            <w:r w:rsidRPr="005C418F">
              <w:rPr>
                <w:rFonts w:ascii="Arial" w:hAnsi="Arial" w:cs="Arial"/>
                <w:sz w:val="18"/>
                <w:szCs w:val="18"/>
              </w:rPr>
              <w:t>254</w:t>
            </w:r>
          </w:p>
        </w:tc>
        <w:tc>
          <w:tcPr>
            <w:tcW w:w="1260" w:type="dxa"/>
            <w:vAlign w:val="bottom"/>
          </w:tcPr>
          <w:p w14:paraId="324FEF85" w14:textId="77777777" w:rsidR="001636FF" w:rsidRPr="005C418F" w:rsidRDefault="001636FF" w:rsidP="001636FF">
            <w:pPr>
              <w:tabs>
                <w:tab w:val="decimal" w:pos="1002"/>
              </w:tabs>
              <w:spacing w:line="360" w:lineRule="exact"/>
              <w:jc w:val="center"/>
              <w:rPr>
                <w:rFonts w:ascii="Arial" w:hAnsi="Arial" w:cs="Arial"/>
                <w:sz w:val="18"/>
                <w:szCs w:val="18"/>
              </w:rPr>
            </w:pPr>
            <w:r w:rsidRPr="005C418F">
              <w:rPr>
                <w:rFonts w:ascii="Arial" w:hAnsi="Arial" w:cs="Arial"/>
                <w:sz w:val="18"/>
                <w:szCs w:val="18"/>
              </w:rPr>
              <w:t>149,249</w:t>
            </w:r>
          </w:p>
        </w:tc>
        <w:tc>
          <w:tcPr>
            <w:tcW w:w="1260" w:type="dxa"/>
            <w:vAlign w:val="bottom"/>
            <w:hideMark/>
          </w:tcPr>
          <w:p w14:paraId="3FA48F64" w14:textId="77777777" w:rsidR="001636FF" w:rsidRPr="005C418F" w:rsidRDefault="001636FF" w:rsidP="001636FF">
            <w:pPr>
              <w:tabs>
                <w:tab w:val="decimal" w:pos="1002"/>
              </w:tabs>
              <w:spacing w:line="360" w:lineRule="exact"/>
              <w:rPr>
                <w:rFonts w:ascii="Arial" w:hAnsi="Arial" w:cs="Arial"/>
                <w:sz w:val="18"/>
                <w:szCs w:val="18"/>
              </w:rPr>
            </w:pPr>
            <w:r w:rsidRPr="005C418F">
              <w:rPr>
                <w:rFonts w:ascii="Arial" w:hAnsi="Arial" w:cs="Arial"/>
                <w:sz w:val="18"/>
                <w:szCs w:val="18"/>
              </w:rPr>
              <w:t>128,991</w:t>
            </w:r>
          </w:p>
        </w:tc>
      </w:tr>
      <w:tr w:rsidR="00E1194A" w:rsidRPr="005C418F" w14:paraId="466ADC4D" w14:textId="77777777" w:rsidTr="00DF2FDC">
        <w:tc>
          <w:tcPr>
            <w:tcW w:w="4140" w:type="dxa"/>
            <w:vAlign w:val="bottom"/>
          </w:tcPr>
          <w:p w14:paraId="3E47F672" w14:textId="77777777" w:rsidR="00E1194A" w:rsidRPr="005C418F" w:rsidRDefault="00E1194A" w:rsidP="00E1194A">
            <w:pPr>
              <w:tabs>
                <w:tab w:val="left" w:pos="162"/>
              </w:tabs>
              <w:spacing w:line="320" w:lineRule="exact"/>
              <w:ind w:left="222" w:hanging="222"/>
              <w:rPr>
                <w:rFonts w:ascii="Arial" w:hAnsi="Arial" w:cs="Cordia New"/>
                <w:sz w:val="18"/>
                <w:szCs w:val="18"/>
              </w:rPr>
            </w:pPr>
            <w:r w:rsidRPr="005C418F">
              <w:rPr>
                <w:rFonts w:ascii="Arial" w:hAnsi="Arial" w:cs="Cordia New"/>
                <w:sz w:val="18"/>
                <w:szCs w:val="18"/>
              </w:rPr>
              <w:t>Non-controlling interests of the subsidiary</w:t>
            </w:r>
          </w:p>
        </w:tc>
        <w:tc>
          <w:tcPr>
            <w:tcW w:w="1260" w:type="dxa"/>
            <w:vAlign w:val="bottom"/>
          </w:tcPr>
          <w:p w14:paraId="69C6538B" w14:textId="77777777" w:rsidR="00E1194A" w:rsidRPr="005C418F" w:rsidRDefault="00E1194A" w:rsidP="00E1194A">
            <w:pPr>
              <w:pBdr>
                <w:top w:val="double" w:sz="4" w:space="1" w:color="auto"/>
              </w:pBdr>
              <w:tabs>
                <w:tab w:val="decimal" w:pos="956"/>
              </w:tabs>
              <w:spacing w:line="320" w:lineRule="exact"/>
              <w:jc w:val="both"/>
              <w:rPr>
                <w:rFonts w:ascii="Arial" w:hAnsi="Arial" w:cs="Arial"/>
                <w:sz w:val="18"/>
                <w:szCs w:val="18"/>
                <w:cs/>
              </w:rPr>
            </w:pPr>
          </w:p>
        </w:tc>
        <w:tc>
          <w:tcPr>
            <w:tcW w:w="1260" w:type="dxa"/>
            <w:gridSpan w:val="2"/>
            <w:vAlign w:val="bottom"/>
          </w:tcPr>
          <w:p w14:paraId="787FFD6B" w14:textId="77777777" w:rsidR="00E1194A" w:rsidRPr="005C418F" w:rsidRDefault="00E1194A" w:rsidP="00E1194A">
            <w:pPr>
              <w:pBdr>
                <w:top w:val="double" w:sz="4" w:space="1" w:color="auto"/>
              </w:pBdr>
              <w:tabs>
                <w:tab w:val="decimal" w:pos="1002"/>
              </w:tabs>
              <w:spacing w:line="360" w:lineRule="exact"/>
              <w:rPr>
                <w:rFonts w:ascii="Arial" w:hAnsi="Arial" w:cs="Arial"/>
                <w:sz w:val="18"/>
                <w:szCs w:val="18"/>
              </w:rPr>
            </w:pPr>
          </w:p>
        </w:tc>
        <w:tc>
          <w:tcPr>
            <w:tcW w:w="1260" w:type="dxa"/>
            <w:vAlign w:val="bottom"/>
          </w:tcPr>
          <w:p w14:paraId="6129F0B9" w14:textId="77777777" w:rsidR="00E1194A" w:rsidRPr="005C418F" w:rsidRDefault="00E1194A" w:rsidP="00E1194A">
            <w:pPr>
              <w:pBdr>
                <w:top w:val="double" w:sz="4" w:space="1" w:color="auto"/>
              </w:pBdr>
              <w:tabs>
                <w:tab w:val="decimal" w:pos="1002"/>
              </w:tabs>
              <w:spacing w:line="360" w:lineRule="exact"/>
              <w:rPr>
                <w:rFonts w:ascii="Arial" w:hAnsi="Arial" w:cs="Arial"/>
                <w:sz w:val="18"/>
                <w:szCs w:val="18"/>
                <w:cs/>
              </w:rPr>
            </w:pPr>
          </w:p>
        </w:tc>
        <w:tc>
          <w:tcPr>
            <w:tcW w:w="1260" w:type="dxa"/>
            <w:vAlign w:val="bottom"/>
          </w:tcPr>
          <w:p w14:paraId="2104D6FB" w14:textId="77777777" w:rsidR="00E1194A" w:rsidRPr="005C418F" w:rsidRDefault="00E1194A" w:rsidP="00E1194A">
            <w:pPr>
              <w:pBdr>
                <w:top w:val="double" w:sz="4" w:space="1" w:color="auto"/>
              </w:pBdr>
              <w:tabs>
                <w:tab w:val="decimal" w:pos="1002"/>
              </w:tabs>
              <w:spacing w:line="360" w:lineRule="exact"/>
              <w:rPr>
                <w:rFonts w:ascii="Arial" w:hAnsi="Arial" w:cs="Arial"/>
                <w:sz w:val="18"/>
                <w:szCs w:val="18"/>
              </w:rPr>
            </w:pPr>
          </w:p>
        </w:tc>
        <w:tc>
          <w:tcPr>
            <w:tcW w:w="1260" w:type="dxa"/>
            <w:vAlign w:val="bottom"/>
          </w:tcPr>
          <w:p w14:paraId="51B812A1" w14:textId="77777777" w:rsidR="00E1194A" w:rsidRPr="005C418F" w:rsidRDefault="00E1194A" w:rsidP="00E1194A">
            <w:pPr>
              <w:pBdr>
                <w:top w:val="double" w:sz="4" w:space="1" w:color="auto"/>
              </w:pBdr>
              <w:tabs>
                <w:tab w:val="decimal" w:pos="1002"/>
              </w:tabs>
              <w:spacing w:line="360" w:lineRule="exact"/>
              <w:rPr>
                <w:rFonts w:ascii="Arial" w:hAnsi="Arial" w:cs="Arial"/>
                <w:sz w:val="18"/>
                <w:szCs w:val="18"/>
              </w:rPr>
            </w:pPr>
          </w:p>
        </w:tc>
        <w:tc>
          <w:tcPr>
            <w:tcW w:w="1260" w:type="dxa"/>
            <w:vAlign w:val="bottom"/>
          </w:tcPr>
          <w:p w14:paraId="1DAF9437" w14:textId="77777777" w:rsidR="00E1194A" w:rsidRPr="005C418F" w:rsidRDefault="00E1194A" w:rsidP="00E1194A">
            <w:pPr>
              <w:pBdr>
                <w:top w:val="double" w:sz="4" w:space="1" w:color="auto"/>
              </w:pBdr>
              <w:tabs>
                <w:tab w:val="decimal" w:pos="1002"/>
              </w:tabs>
              <w:spacing w:line="360" w:lineRule="exact"/>
              <w:rPr>
                <w:rFonts w:ascii="Arial" w:hAnsi="Arial" w:cs="Arial"/>
                <w:sz w:val="18"/>
                <w:szCs w:val="18"/>
              </w:rPr>
            </w:pPr>
          </w:p>
        </w:tc>
        <w:tc>
          <w:tcPr>
            <w:tcW w:w="1260" w:type="dxa"/>
            <w:vAlign w:val="bottom"/>
          </w:tcPr>
          <w:p w14:paraId="73D5C0C4" w14:textId="77777777" w:rsidR="00E1194A" w:rsidRPr="005C418F" w:rsidRDefault="00E1194A" w:rsidP="00E1194A">
            <w:pPr>
              <w:pBdr>
                <w:bottom w:val="single" w:sz="4" w:space="1" w:color="auto"/>
              </w:pBdr>
              <w:tabs>
                <w:tab w:val="decimal" w:pos="1002"/>
              </w:tabs>
              <w:spacing w:line="360" w:lineRule="exact"/>
              <w:rPr>
                <w:rFonts w:ascii="Arial" w:hAnsi="Arial" w:cs="Arial"/>
                <w:sz w:val="18"/>
                <w:szCs w:val="18"/>
              </w:rPr>
            </w:pPr>
            <w:r w:rsidRPr="005C418F">
              <w:rPr>
                <w:rFonts w:ascii="Arial" w:hAnsi="Arial" w:cs="Arial"/>
                <w:sz w:val="18"/>
                <w:szCs w:val="18"/>
              </w:rPr>
              <w:t>(538)</w:t>
            </w:r>
          </w:p>
        </w:tc>
        <w:tc>
          <w:tcPr>
            <w:tcW w:w="1260" w:type="dxa"/>
            <w:vAlign w:val="bottom"/>
          </w:tcPr>
          <w:p w14:paraId="6A5127A5" w14:textId="18D128BF" w:rsidR="00E1194A" w:rsidRPr="005C418F" w:rsidRDefault="00E1194A" w:rsidP="00E1194A">
            <w:pPr>
              <w:pBdr>
                <w:bottom w:val="single" w:sz="4" w:space="1" w:color="auto"/>
              </w:pBdr>
              <w:tabs>
                <w:tab w:val="decimal" w:pos="1002"/>
              </w:tabs>
              <w:spacing w:line="360" w:lineRule="exact"/>
              <w:rPr>
                <w:rFonts w:ascii="Arial" w:hAnsi="Arial" w:cs="Arial"/>
                <w:sz w:val="18"/>
                <w:szCs w:val="18"/>
              </w:rPr>
            </w:pPr>
            <w:r w:rsidRPr="00E1194A">
              <w:rPr>
                <w:rFonts w:ascii="Arial" w:hAnsi="Arial" w:cs="Arial"/>
                <w:sz w:val="18"/>
                <w:szCs w:val="18"/>
              </w:rPr>
              <w:t>(495)</w:t>
            </w:r>
          </w:p>
        </w:tc>
      </w:tr>
      <w:tr w:rsidR="00E1194A" w:rsidRPr="005C418F" w14:paraId="254A5F4A" w14:textId="77777777" w:rsidTr="00DF2FDC">
        <w:tc>
          <w:tcPr>
            <w:tcW w:w="4140" w:type="dxa"/>
            <w:vAlign w:val="bottom"/>
          </w:tcPr>
          <w:p w14:paraId="0C925D61" w14:textId="77777777" w:rsidR="00E1194A" w:rsidRPr="005C418F" w:rsidRDefault="00E1194A" w:rsidP="00E1194A">
            <w:pPr>
              <w:tabs>
                <w:tab w:val="left" w:pos="162"/>
              </w:tabs>
              <w:spacing w:line="320" w:lineRule="exact"/>
              <w:ind w:left="222" w:right="-285" w:hanging="222"/>
              <w:rPr>
                <w:rFonts w:ascii="Arial" w:hAnsi="Arial" w:cs="Arial"/>
                <w:sz w:val="18"/>
                <w:szCs w:val="18"/>
              </w:rPr>
            </w:pPr>
            <w:r w:rsidRPr="005C418F">
              <w:rPr>
                <w:rFonts w:ascii="Arial" w:hAnsi="Arial" w:cs="Arial"/>
                <w:sz w:val="18"/>
                <w:szCs w:val="18"/>
              </w:rPr>
              <w:t>Profit attributable to equity holders of the Company</w:t>
            </w:r>
          </w:p>
        </w:tc>
        <w:tc>
          <w:tcPr>
            <w:tcW w:w="1260" w:type="dxa"/>
            <w:vAlign w:val="bottom"/>
          </w:tcPr>
          <w:p w14:paraId="6614F8D3" w14:textId="77777777" w:rsidR="00E1194A" w:rsidRPr="005C418F" w:rsidRDefault="00E1194A" w:rsidP="00E1194A">
            <w:pPr>
              <w:tabs>
                <w:tab w:val="decimal" w:pos="956"/>
              </w:tabs>
              <w:spacing w:line="320" w:lineRule="exact"/>
              <w:jc w:val="both"/>
              <w:rPr>
                <w:rFonts w:ascii="Arial" w:hAnsi="Arial" w:cs="Arial"/>
                <w:sz w:val="18"/>
                <w:szCs w:val="18"/>
                <w:cs/>
              </w:rPr>
            </w:pPr>
          </w:p>
        </w:tc>
        <w:tc>
          <w:tcPr>
            <w:tcW w:w="1260" w:type="dxa"/>
            <w:gridSpan w:val="2"/>
            <w:vAlign w:val="bottom"/>
          </w:tcPr>
          <w:p w14:paraId="4D9AA565" w14:textId="77777777" w:rsidR="00E1194A" w:rsidRPr="005C418F" w:rsidRDefault="00E1194A" w:rsidP="00E1194A">
            <w:pPr>
              <w:tabs>
                <w:tab w:val="decimal" w:pos="1002"/>
              </w:tabs>
              <w:spacing w:line="360" w:lineRule="exact"/>
              <w:rPr>
                <w:rFonts w:ascii="Arial" w:hAnsi="Arial" w:cs="Arial"/>
                <w:sz w:val="18"/>
                <w:szCs w:val="18"/>
              </w:rPr>
            </w:pPr>
          </w:p>
        </w:tc>
        <w:tc>
          <w:tcPr>
            <w:tcW w:w="1260" w:type="dxa"/>
            <w:vAlign w:val="bottom"/>
          </w:tcPr>
          <w:p w14:paraId="40C7FF5D" w14:textId="77777777" w:rsidR="00E1194A" w:rsidRPr="005C418F" w:rsidRDefault="00E1194A" w:rsidP="00E1194A">
            <w:pPr>
              <w:tabs>
                <w:tab w:val="decimal" w:pos="1002"/>
              </w:tabs>
              <w:spacing w:line="360" w:lineRule="exact"/>
              <w:rPr>
                <w:rFonts w:ascii="Arial" w:hAnsi="Arial" w:cs="Arial"/>
                <w:sz w:val="18"/>
                <w:szCs w:val="18"/>
                <w:cs/>
              </w:rPr>
            </w:pPr>
          </w:p>
        </w:tc>
        <w:tc>
          <w:tcPr>
            <w:tcW w:w="1260" w:type="dxa"/>
            <w:vAlign w:val="bottom"/>
          </w:tcPr>
          <w:p w14:paraId="539C6D4C" w14:textId="77777777" w:rsidR="00E1194A" w:rsidRPr="005C418F" w:rsidRDefault="00E1194A" w:rsidP="00E1194A">
            <w:pPr>
              <w:tabs>
                <w:tab w:val="decimal" w:pos="1002"/>
              </w:tabs>
              <w:spacing w:line="360" w:lineRule="exact"/>
              <w:rPr>
                <w:rFonts w:ascii="Arial" w:hAnsi="Arial" w:cs="Arial"/>
                <w:sz w:val="18"/>
                <w:szCs w:val="18"/>
              </w:rPr>
            </w:pPr>
          </w:p>
        </w:tc>
        <w:tc>
          <w:tcPr>
            <w:tcW w:w="1260" w:type="dxa"/>
            <w:vAlign w:val="bottom"/>
          </w:tcPr>
          <w:p w14:paraId="3319E6A2" w14:textId="77777777" w:rsidR="00E1194A" w:rsidRPr="005C418F" w:rsidRDefault="00E1194A" w:rsidP="00E1194A">
            <w:pPr>
              <w:tabs>
                <w:tab w:val="decimal" w:pos="1002"/>
              </w:tabs>
              <w:spacing w:line="360" w:lineRule="exact"/>
              <w:rPr>
                <w:rFonts w:ascii="Arial" w:hAnsi="Arial" w:cs="Arial"/>
                <w:sz w:val="18"/>
                <w:szCs w:val="18"/>
              </w:rPr>
            </w:pPr>
          </w:p>
        </w:tc>
        <w:tc>
          <w:tcPr>
            <w:tcW w:w="1260" w:type="dxa"/>
            <w:vAlign w:val="bottom"/>
          </w:tcPr>
          <w:p w14:paraId="03B1AF85" w14:textId="77777777" w:rsidR="00E1194A" w:rsidRPr="005C418F" w:rsidRDefault="00E1194A" w:rsidP="00E1194A">
            <w:pPr>
              <w:tabs>
                <w:tab w:val="decimal" w:pos="1002"/>
              </w:tabs>
              <w:spacing w:line="360" w:lineRule="exact"/>
              <w:rPr>
                <w:rFonts w:ascii="Arial" w:hAnsi="Arial" w:cs="Arial"/>
                <w:sz w:val="18"/>
                <w:szCs w:val="18"/>
              </w:rPr>
            </w:pPr>
          </w:p>
        </w:tc>
        <w:tc>
          <w:tcPr>
            <w:tcW w:w="1260" w:type="dxa"/>
            <w:vAlign w:val="bottom"/>
          </w:tcPr>
          <w:p w14:paraId="52A72C8D" w14:textId="77777777" w:rsidR="00E1194A" w:rsidRPr="005C418F" w:rsidRDefault="00E1194A" w:rsidP="00E1194A">
            <w:pPr>
              <w:pBdr>
                <w:bottom w:val="double" w:sz="4" w:space="1" w:color="auto"/>
              </w:pBdr>
              <w:tabs>
                <w:tab w:val="decimal" w:pos="1002"/>
              </w:tabs>
              <w:spacing w:line="360" w:lineRule="exact"/>
              <w:rPr>
                <w:rFonts w:ascii="Arial" w:hAnsi="Arial" w:cs="Arial"/>
                <w:sz w:val="18"/>
                <w:szCs w:val="18"/>
              </w:rPr>
            </w:pPr>
            <w:r w:rsidRPr="005C418F">
              <w:rPr>
                <w:rFonts w:ascii="Arial" w:hAnsi="Arial" w:cs="Arial"/>
                <w:sz w:val="18"/>
                <w:szCs w:val="18"/>
              </w:rPr>
              <w:t>148,711</w:t>
            </w:r>
          </w:p>
        </w:tc>
        <w:tc>
          <w:tcPr>
            <w:tcW w:w="1260" w:type="dxa"/>
            <w:vAlign w:val="bottom"/>
          </w:tcPr>
          <w:p w14:paraId="7264EFA4" w14:textId="5E952E7C" w:rsidR="00E1194A" w:rsidRPr="005C418F" w:rsidRDefault="00E1194A" w:rsidP="00E1194A">
            <w:pPr>
              <w:pBdr>
                <w:bottom w:val="double" w:sz="4" w:space="1" w:color="auto"/>
              </w:pBdr>
              <w:tabs>
                <w:tab w:val="decimal" w:pos="1002"/>
              </w:tabs>
              <w:spacing w:line="360" w:lineRule="exact"/>
              <w:rPr>
                <w:rFonts w:ascii="Arial" w:hAnsi="Arial" w:cs="Arial"/>
                <w:sz w:val="18"/>
                <w:szCs w:val="18"/>
              </w:rPr>
            </w:pPr>
            <w:r w:rsidRPr="00E1194A">
              <w:rPr>
                <w:rFonts w:ascii="Arial" w:hAnsi="Arial" w:cs="Arial"/>
                <w:sz w:val="18"/>
                <w:szCs w:val="18"/>
              </w:rPr>
              <w:t>128,496</w:t>
            </w:r>
          </w:p>
        </w:tc>
      </w:tr>
    </w:tbl>
    <w:p w14:paraId="31366556" w14:textId="77777777" w:rsidR="00495FCC" w:rsidRPr="005C418F" w:rsidRDefault="00495FCC" w:rsidP="00993E8F">
      <w:pPr>
        <w:rPr>
          <w:rFonts w:ascii="Arial" w:hAnsi="Arial" w:cs="Arial"/>
          <w:sz w:val="22"/>
          <w:szCs w:val="22"/>
        </w:rPr>
        <w:sectPr w:rsidR="00495FCC" w:rsidRPr="005C418F" w:rsidSect="004D51CC">
          <w:pgSz w:w="16834" w:h="11909" w:orient="landscape" w:code="9"/>
          <w:pgMar w:top="1339" w:right="1296" w:bottom="936" w:left="1080" w:header="706" w:footer="706" w:gutter="0"/>
          <w:cols w:space="720"/>
        </w:sectPr>
      </w:pPr>
    </w:p>
    <w:p w14:paraId="0EDA6AB6" w14:textId="77777777" w:rsidR="0098211E" w:rsidRPr="005C418F" w:rsidRDefault="00992D25" w:rsidP="00864E33">
      <w:pPr>
        <w:tabs>
          <w:tab w:val="left" w:pos="540"/>
        </w:tabs>
        <w:spacing w:before="80" w:after="80" w:line="320" w:lineRule="exact"/>
        <w:ind w:left="540" w:right="-23" w:hanging="547"/>
        <w:jc w:val="thaiDistribute"/>
        <w:rPr>
          <w:rFonts w:ascii="Arial" w:hAnsi="Arial" w:cs="Arial"/>
          <w:b/>
          <w:bCs/>
          <w:sz w:val="22"/>
          <w:szCs w:val="22"/>
        </w:rPr>
      </w:pPr>
      <w:r w:rsidRPr="005C418F">
        <w:rPr>
          <w:rFonts w:ascii="Arial" w:hAnsi="Arial" w:cs="Arial"/>
          <w:b/>
          <w:bCs/>
          <w:sz w:val="22"/>
          <w:szCs w:val="22"/>
        </w:rPr>
        <w:lastRenderedPageBreak/>
        <w:t>7</w:t>
      </w:r>
      <w:r w:rsidR="0098211E" w:rsidRPr="005C418F">
        <w:rPr>
          <w:rFonts w:ascii="Arial" w:hAnsi="Arial" w:cs="Arial"/>
          <w:b/>
          <w:bCs/>
          <w:sz w:val="22"/>
          <w:szCs w:val="22"/>
        </w:rPr>
        <w:t xml:space="preserve">. </w:t>
      </w:r>
      <w:r w:rsidR="0098211E" w:rsidRPr="005C418F">
        <w:rPr>
          <w:rFonts w:ascii="Arial" w:hAnsi="Arial" w:cs="Arial"/>
          <w:b/>
          <w:bCs/>
          <w:sz w:val="22"/>
          <w:szCs w:val="22"/>
        </w:rPr>
        <w:tab/>
      </w:r>
      <w:r w:rsidR="004059CB" w:rsidRPr="005C418F">
        <w:rPr>
          <w:rFonts w:ascii="Arial" w:hAnsi="Arial" w:cs="Arial"/>
          <w:b/>
          <w:bCs/>
          <w:sz w:val="22"/>
          <w:szCs w:val="22"/>
        </w:rPr>
        <w:t>Dividend</w:t>
      </w:r>
    </w:p>
    <w:p w14:paraId="6C3C931E" w14:textId="77777777" w:rsidR="004059CB" w:rsidRPr="005C418F" w:rsidRDefault="004059CB" w:rsidP="00864E33">
      <w:pPr>
        <w:spacing w:before="80" w:after="80" w:line="320" w:lineRule="exact"/>
        <w:ind w:left="540" w:firstLine="7"/>
        <w:jc w:val="thaiDistribute"/>
        <w:rPr>
          <w:rFonts w:ascii="Arial" w:hAnsi="Arial" w:cs="Arial"/>
          <w:sz w:val="22"/>
          <w:szCs w:val="22"/>
        </w:rPr>
      </w:pPr>
      <w:r w:rsidRPr="005C418F">
        <w:rPr>
          <w:rFonts w:ascii="Arial" w:hAnsi="Arial" w:cs="Arial"/>
          <w:sz w:val="22"/>
          <w:szCs w:val="22"/>
        </w:rPr>
        <w:t>On 9 April 2024, the Annual General Meeting of the Company's shareholders passed the resolution approving the payment of dividend in respect of operating results for the year 2023 at the rate of 0.30 per share, totaling Baht 180,220,496.70. The Company paid the dividend on 25 April 2024.</w:t>
      </w:r>
    </w:p>
    <w:p w14:paraId="6AE4DF48" w14:textId="77777777" w:rsidR="004059CB" w:rsidRPr="005C418F" w:rsidRDefault="004059CB" w:rsidP="00864E33">
      <w:pPr>
        <w:spacing w:before="80" w:after="80" w:line="320" w:lineRule="exact"/>
        <w:ind w:left="540" w:firstLine="7"/>
        <w:jc w:val="thaiDistribute"/>
        <w:rPr>
          <w:rFonts w:ascii="Arial" w:hAnsi="Arial" w:cs="Arial"/>
          <w:sz w:val="22"/>
          <w:szCs w:val="22"/>
        </w:rPr>
      </w:pPr>
      <w:r w:rsidRPr="005C418F">
        <w:rPr>
          <w:rFonts w:ascii="Arial" w:hAnsi="Arial" w:cs="Arial"/>
          <w:sz w:val="22"/>
          <w:szCs w:val="22"/>
        </w:rPr>
        <w:t>On 10 April 2023, the Annual General Meeting of the Company’s shareholders passed the resolution approving the payment of dividend in respect of operating results for the year 2022 at the rate of Baht 0.20 per share, totaling Baht 120,146,997.80. The Company paid the dividend on 25 April 2023.</w:t>
      </w:r>
    </w:p>
    <w:p w14:paraId="6956B0E2" w14:textId="77777777" w:rsidR="00CF630E" w:rsidRPr="005C418F" w:rsidRDefault="00992D25" w:rsidP="00864E33">
      <w:pPr>
        <w:tabs>
          <w:tab w:val="left" w:pos="540"/>
        </w:tabs>
        <w:spacing w:before="80" w:after="80" w:line="320" w:lineRule="exact"/>
        <w:ind w:left="540" w:right="-23" w:hanging="547"/>
        <w:jc w:val="thaiDistribute"/>
        <w:rPr>
          <w:rFonts w:ascii="Arial" w:hAnsi="Arial" w:cs="Arial"/>
          <w:b/>
          <w:bCs/>
          <w:sz w:val="22"/>
          <w:szCs w:val="22"/>
        </w:rPr>
      </w:pPr>
      <w:r w:rsidRPr="005C418F">
        <w:rPr>
          <w:rFonts w:ascii="Arial" w:hAnsi="Arial" w:cs="Arial"/>
          <w:b/>
          <w:bCs/>
          <w:sz w:val="22"/>
          <w:szCs w:val="22"/>
        </w:rPr>
        <w:t>8</w:t>
      </w:r>
      <w:r w:rsidR="008839F6" w:rsidRPr="005C418F">
        <w:rPr>
          <w:rFonts w:ascii="Arial" w:hAnsi="Arial" w:cs="Arial"/>
          <w:b/>
          <w:bCs/>
          <w:sz w:val="22"/>
          <w:szCs w:val="22"/>
        </w:rPr>
        <w:t>.</w:t>
      </w:r>
      <w:r w:rsidR="00BF3FAB" w:rsidRPr="005C418F">
        <w:rPr>
          <w:rFonts w:ascii="Arial" w:hAnsi="Arial" w:cs="Arial"/>
          <w:b/>
          <w:bCs/>
          <w:sz w:val="22"/>
          <w:szCs w:val="22"/>
        </w:rPr>
        <w:tab/>
      </w:r>
      <w:r w:rsidR="001A664C" w:rsidRPr="005C418F">
        <w:rPr>
          <w:rFonts w:ascii="Arial" w:hAnsi="Arial" w:cs="Arial"/>
          <w:b/>
          <w:bCs/>
          <w:sz w:val="22"/>
          <w:szCs w:val="22"/>
        </w:rPr>
        <w:t>Commitments and contingent liabilities</w:t>
      </w:r>
    </w:p>
    <w:p w14:paraId="3DCCC550" w14:textId="77777777" w:rsidR="00CF7017" w:rsidRPr="005C418F" w:rsidRDefault="00992D25" w:rsidP="00864E33">
      <w:pPr>
        <w:tabs>
          <w:tab w:val="left" w:pos="6660"/>
        </w:tabs>
        <w:overflowPunct/>
        <w:autoSpaceDE/>
        <w:autoSpaceDN/>
        <w:adjustRightInd/>
        <w:spacing w:before="80" w:after="80" w:line="320" w:lineRule="exact"/>
        <w:ind w:left="540" w:hanging="547"/>
        <w:rPr>
          <w:rFonts w:ascii="Arial" w:hAnsi="Arial" w:cs="Arial"/>
          <w:b/>
          <w:bCs/>
          <w:sz w:val="22"/>
          <w:szCs w:val="22"/>
        </w:rPr>
      </w:pPr>
      <w:proofErr w:type="gramStart"/>
      <w:r w:rsidRPr="005C418F">
        <w:rPr>
          <w:rFonts w:ascii="Arial" w:hAnsi="Arial" w:cs="Arial"/>
          <w:b/>
          <w:bCs/>
          <w:sz w:val="22"/>
          <w:szCs w:val="22"/>
        </w:rPr>
        <w:t>8</w:t>
      </w:r>
      <w:r w:rsidR="00CF7017" w:rsidRPr="005C418F">
        <w:rPr>
          <w:rFonts w:ascii="Arial" w:hAnsi="Arial" w:cs="Arial"/>
          <w:b/>
          <w:bCs/>
          <w:sz w:val="22"/>
          <w:szCs w:val="22"/>
        </w:rPr>
        <w:t xml:space="preserve">.1  </w:t>
      </w:r>
      <w:r w:rsidR="00CF7017" w:rsidRPr="005C418F">
        <w:rPr>
          <w:rFonts w:ascii="Arial" w:hAnsi="Arial" w:cs="Arial"/>
          <w:b/>
          <w:bCs/>
          <w:sz w:val="22"/>
          <w:szCs w:val="22"/>
        </w:rPr>
        <w:tab/>
      </w:r>
      <w:proofErr w:type="gramEnd"/>
      <w:r w:rsidR="00CF7017" w:rsidRPr="005C418F">
        <w:rPr>
          <w:rFonts w:ascii="Arial" w:hAnsi="Arial" w:cs="Arial"/>
          <w:b/>
          <w:bCs/>
          <w:sz w:val="22"/>
          <w:szCs w:val="22"/>
        </w:rPr>
        <w:t xml:space="preserve">Contractual commitments </w:t>
      </w:r>
    </w:p>
    <w:p w14:paraId="73BA6786" w14:textId="77777777" w:rsidR="00DA5288" w:rsidRPr="005C418F" w:rsidRDefault="00DA5288" w:rsidP="00864E33">
      <w:pPr>
        <w:spacing w:before="80" w:after="80" w:line="320" w:lineRule="exact"/>
        <w:ind w:left="1080" w:hanging="533"/>
        <w:jc w:val="thaiDistribute"/>
        <w:rPr>
          <w:rFonts w:ascii="Arial" w:hAnsi="Arial" w:cs="Arial"/>
          <w:sz w:val="22"/>
          <w:szCs w:val="22"/>
        </w:rPr>
      </w:pPr>
      <w:r w:rsidRPr="005C418F">
        <w:rPr>
          <w:rFonts w:ascii="Arial" w:hAnsi="Arial" w:cs="Arial"/>
          <w:sz w:val="22"/>
          <w:szCs w:val="22"/>
        </w:rPr>
        <w:t>(1)</w:t>
      </w:r>
      <w:r w:rsidRPr="005C418F">
        <w:rPr>
          <w:rFonts w:ascii="Arial" w:hAnsi="Arial" w:cs="Arial"/>
          <w:sz w:val="22"/>
          <w:szCs w:val="22"/>
        </w:rPr>
        <w:tab/>
        <w:t xml:space="preserve">The Company entered into two distribution agreements with an overseas company. Under the agreements, the Company was appointed the exclusive distributor for Radiotherapy products and </w:t>
      </w:r>
      <w:proofErr w:type="spellStart"/>
      <w:r w:rsidRPr="005C418F">
        <w:rPr>
          <w:rFonts w:ascii="Arial" w:hAnsi="Arial" w:cs="Arial"/>
          <w:sz w:val="22"/>
          <w:szCs w:val="22"/>
        </w:rPr>
        <w:t>Brachytheraphy</w:t>
      </w:r>
      <w:proofErr w:type="spellEnd"/>
      <w:r w:rsidRPr="005C418F">
        <w:rPr>
          <w:rFonts w:ascii="Arial" w:hAnsi="Arial" w:cs="Arial"/>
          <w:sz w:val="22"/>
          <w:szCs w:val="22"/>
        </w:rPr>
        <w:t xml:space="preserve"> products (including licensed software) in Thailand and Cambodia; and shall use its best efforts to purchase the products not less than the</w:t>
      </w:r>
      <w:r w:rsidRPr="005C418F">
        <w:rPr>
          <w:rFonts w:ascii="Arial" w:hAnsi="Arial" w:cs="Arial" w:hint="cs"/>
          <w:sz w:val="22"/>
          <w:szCs w:val="22"/>
          <w:cs/>
        </w:rPr>
        <w:t xml:space="preserve"> </w:t>
      </w:r>
      <w:r w:rsidRPr="005C418F">
        <w:rPr>
          <w:rFonts w:ascii="Arial" w:hAnsi="Arial" w:cs="Arial"/>
          <w:sz w:val="22"/>
          <w:szCs w:val="22"/>
        </w:rPr>
        <w:t xml:space="preserve">minimum </w:t>
      </w:r>
      <w:r w:rsidRPr="005C418F">
        <w:rPr>
          <w:rFonts w:ascii="Arial" w:hAnsi="Arial" w:cs="Arial"/>
          <w:spacing w:val="-4"/>
          <w:sz w:val="22"/>
          <w:szCs w:val="22"/>
        </w:rPr>
        <w:t>amounts specified in the agreements. The agreements are effective up to 3</w:t>
      </w:r>
      <w:r w:rsidR="00E66CE4" w:rsidRPr="005C418F">
        <w:rPr>
          <w:rFonts w:ascii="Arial" w:hAnsi="Arial" w:cs="Arial"/>
          <w:spacing w:val="-4"/>
          <w:sz w:val="22"/>
          <w:szCs w:val="22"/>
        </w:rPr>
        <w:t>1</w:t>
      </w:r>
      <w:r w:rsidRPr="005C418F">
        <w:rPr>
          <w:rFonts w:ascii="Arial" w:hAnsi="Arial" w:cs="Arial"/>
          <w:spacing w:val="-4"/>
          <w:sz w:val="22"/>
          <w:szCs w:val="22"/>
        </w:rPr>
        <w:t xml:space="preserve"> </w:t>
      </w:r>
      <w:r w:rsidR="00E66CE4" w:rsidRPr="005C418F">
        <w:rPr>
          <w:rFonts w:ascii="Arial" w:hAnsi="Arial" w:cs="Arial"/>
          <w:spacing w:val="-4"/>
          <w:sz w:val="22"/>
          <w:szCs w:val="22"/>
        </w:rPr>
        <w:t>March</w:t>
      </w:r>
      <w:r w:rsidRPr="005C418F">
        <w:rPr>
          <w:rFonts w:ascii="Arial" w:hAnsi="Arial" w:cs="Arial"/>
          <w:spacing w:val="-4"/>
          <w:sz w:val="22"/>
          <w:szCs w:val="22"/>
        </w:rPr>
        <w:t xml:space="preserve"> 202</w:t>
      </w:r>
      <w:r w:rsidR="00E66CE4" w:rsidRPr="005C418F">
        <w:rPr>
          <w:rFonts w:ascii="Arial" w:hAnsi="Arial" w:cs="Arial"/>
          <w:spacing w:val="-4"/>
          <w:sz w:val="22"/>
          <w:szCs w:val="22"/>
        </w:rPr>
        <w:t>5</w:t>
      </w:r>
      <w:r w:rsidRPr="005C418F">
        <w:rPr>
          <w:rFonts w:ascii="Arial" w:hAnsi="Arial" w:cs="Arial"/>
          <w:spacing w:val="-4"/>
          <w:sz w:val="22"/>
          <w:szCs w:val="22"/>
        </w:rPr>
        <w:t>.</w:t>
      </w:r>
      <w:r w:rsidRPr="005C418F">
        <w:rPr>
          <w:rFonts w:ascii="Arial" w:hAnsi="Arial" w:cs="Arial"/>
          <w:sz w:val="22"/>
          <w:szCs w:val="22"/>
        </w:rPr>
        <w:t xml:space="preserve"> The agreements may be early terminated by either party giving the other a notice in writing at least thirty days in advance.</w:t>
      </w:r>
    </w:p>
    <w:p w14:paraId="51227B3C" w14:textId="77777777" w:rsidR="00DA5288" w:rsidRPr="005C418F" w:rsidRDefault="00DA5288" w:rsidP="00864E33">
      <w:pPr>
        <w:spacing w:before="80" w:after="80" w:line="320" w:lineRule="exact"/>
        <w:ind w:left="1080" w:hanging="533"/>
        <w:jc w:val="thaiDistribute"/>
        <w:rPr>
          <w:rFonts w:ascii="Arial" w:hAnsi="Arial" w:cs="Arial"/>
          <w:sz w:val="22"/>
          <w:szCs w:val="22"/>
        </w:rPr>
      </w:pPr>
      <w:r w:rsidRPr="005C418F">
        <w:rPr>
          <w:rFonts w:ascii="Arial" w:hAnsi="Arial" w:cs="Arial"/>
          <w:sz w:val="22"/>
          <w:szCs w:val="22"/>
        </w:rPr>
        <w:t>(2)</w:t>
      </w:r>
      <w:r w:rsidRPr="005C418F">
        <w:rPr>
          <w:rFonts w:ascii="Arial" w:hAnsi="Arial" w:cs="Arial"/>
          <w:sz w:val="22"/>
          <w:szCs w:val="22"/>
        </w:rPr>
        <w:tab/>
        <w:t xml:space="preserve">The Company has entered into a long-term service agreement with a company. Under the agreement, the contractual party is obliged to </w:t>
      </w:r>
      <w:proofErr w:type="spellStart"/>
      <w:proofErr w:type="gramStart"/>
      <w:r w:rsidRPr="005C418F">
        <w:rPr>
          <w:rFonts w:ascii="Arial" w:hAnsi="Arial" w:cs="Arial"/>
          <w:sz w:val="22"/>
          <w:szCs w:val="22"/>
        </w:rPr>
        <w:t>provided</w:t>
      </w:r>
      <w:proofErr w:type="spellEnd"/>
      <w:proofErr w:type="gramEnd"/>
      <w:r w:rsidRPr="005C418F">
        <w:rPr>
          <w:rFonts w:ascii="Arial" w:hAnsi="Arial" w:cs="Arial"/>
          <w:sz w:val="22"/>
          <w:szCs w:val="22"/>
        </w:rPr>
        <w:t xml:space="preserve"> the agreed-upon services encompassing the installation and maintenance of system along with other services in connection with the Proton Therapy Machine for cancer treatment. The Company has agreed to pay a quarterly service fee as stipulated in the agreement. The term of the agreement is 10 years and may be extended for an additional 10 years, subject to either party providing a notification to the other party at least 120 days before the expiration.</w:t>
      </w:r>
    </w:p>
    <w:p w14:paraId="32DE9ADE" w14:textId="77777777" w:rsidR="00864E33" w:rsidRPr="005C418F" w:rsidRDefault="00864E33" w:rsidP="00864E33">
      <w:pPr>
        <w:spacing w:before="80" w:after="80" w:line="320" w:lineRule="exact"/>
        <w:ind w:left="1080" w:hanging="533"/>
        <w:jc w:val="thaiDistribute"/>
        <w:rPr>
          <w:rFonts w:ascii="Arial" w:hAnsi="Arial" w:cs="Arial"/>
          <w:sz w:val="22"/>
          <w:szCs w:val="22"/>
        </w:rPr>
      </w:pPr>
      <w:r w:rsidRPr="005C418F">
        <w:rPr>
          <w:rFonts w:ascii="Arial" w:hAnsi="Arial" w:cs="Arial"/>
          <w:sz w:val="22"/>
          <w:szCs w:val="22"/>
        </w:rPr>
        <w:t>(3)</w:t>
      </w:r>
      <w:r w:rsidRPr="005C418F">
        <w:rPr>
          <w:rFonts w:ascii="Arial" w:hAnsi="Arial" w:cs="Arial"/>
          <w:sz w:val="22"/>
          <w:szCs w:val="22"/>
        </w:rPr>
        <w:tab/>
        <w:t xml:space="preserve">The subsidiary has entered into long-term service agreement with a company. Under the agreement, the contractual party is obliged to </w:t>
      </w:r>
      <w:proofErr w:type="spellStart"/>
      <w:proofErr w:type="gramStart"/>
      <w:r w:rsidRPr="005C418F">
        <w:rPr>
          <w:rFonts w:ascii="Arial" w:hAnsi="Arial" w:cs="Arial"/>
          <w:sz w:val="22"/>
          <w:szCs w:val="22"/>
        </w:rPr>
        <w:t>provided</w:t>
      </w:r>
      <w:proofErr w:type="spellEnd"/>
      <w:proofErr w:type="gramEnd"/>
      <w:r w:rsidRPr="005C418F">
        <w:rPr>
          <w:rFonts w:ascii="Arial" w:hAnsi="Arial" w:cs="Arial"/>
          <w:sz w:val="22"/>
          <w:szCs w:val="22"/>
        </w:rPr>
        <w:t xml:space="preserve"> the agreed-upon services encompassing the maintenance of X-Ray computer. The subsidiary company has agreed to pay a quarterly service fee as stipulated in the agreement. The term of the agreement is 3 </w:t>
      </w:r>
      <w:proofErr w:type="gramStart"/>
      <w:r w:rsidRPr="005C418F">
        <w:rPr>
          <w:rFonts w:ascii="Arial" w:hAnsi="Arial" w:cs="Arial"/>
          <w:sz w:val="22"/>
          <w:szCs w:val="22"/>
        </w:rPr>
        <w:t>years, and</w:t>
      </w:r>
      <w:proofErr w:type="gramEnd"/>
      <w:r w:rsidRPr="005C418F">
        <w:rPr>
          <w:rFonts w:ascii="Arial" w:hAnsi="Arial" w:cs="Arial"/>
          <w:sz w:val="22"/>
          <w:szCs w:val="22"/>
        </w:rPr>
        <w:t xml:space="preserve"> may be terminated early by mutual consent of both parties at least 30 days in advance.</w:t>
      </w:r>
    </w:p>
    <w:p w14:paraId="20E809F9" w14:textId="77777777" w:rsidR="00CF7017" w:rsidRPr="005C418F" w:rsidRDefault="00992D25" w:rsidP="00864E33">
      <w:pPr>
        <w:tabs>
          <w:tab w:val="left" w:pos="6660"/>
        </w:tabs>
        <w:overflowPunct/>
        <w:autoSpaceDE/>
        <w:autoSpaceDN/>
        <w:adjustRightInd/>
        <w:spacing w:before="80" w:after="80" w:line="320" w:lineRule="exact"/>
        <w:ind w:left="540" w:hanging="540"/>
        <w:rPr>
          <w:rFonts w:ascii="Arial" w:hAnsi="Arial" w:cs="Arial"/>
          <w:b/>
          <w:bCs/>
          <w:sz w:val="22"/>
          <w:szCs w:val="22"/>
        </w:rPr>
      </w:pPr>
      <w:r w:rsidRPr="005C418F">
        <w:rPr>
          <w:rFonts w:ascii="Arial" w:hAnsi="Arial" w:cs="Arial"/>
          <w:b/>
          <w:bCs/>
          <w:sz w:val="22"/>
          <w:szCs w:val="22"/>
        </w:rPr>
        <w:t>8</w:t>
      </w:r>
      <w:r w:rsidR="00CF7017" w:rsidRPr="005C418F">
        <w:rPr>
          <w:rFonts w:ascii="Arial" w:hAnsi="Arial" w:cs="Arial"/>
          <w:b/>
          <w:bCs/>
          <w:sz w:val="22"/>
          <w:szCs w:val="22"/>
        </w:rPr>
        <w:t>.</w:t>
      </w:r>
      <w:r w:rsidR="00864E33" w:rsidRPr="005C418F">
        <w:rPr>
          <w:rFonts w:ascii="Arial" w:hAnsi="Arial" w:cs="Arial"/>
          <w:b/>
          <w:bCs/>
          <w:sz w:val="22"/>
          <w:szCs w:val="22"/>
        </w:rPr>
        <w:t>2</w:t>
      </w:r>
      <w:r w:rsidR="00CF7017" w:rsidRPr="005C418F">
        <w:rPr>
          <w:rFonts w:ascii="Arial" w:hAnsi="Arial" w:cs="Arial"/>
          <w:b/>
          <w:bCs/>
          <w:sz w:val="22"/>
          <w:szCs w:val="22"/>
        </w:rPr>
        <w:t xml:space="preserve"> </w:t>
      </w:r>
      <w:r w:rsidR="00CF7017" w:rsidRPr="005C418F">
        <w:rPr>
          <w:rFonts w:ascii="Arial" w:hAnsi="Arial" w:cs="Arial"/>
          <w:b/>
          <w:bCs/>
          <w:sz w:val="22"/>
          <w:szCs w:val="22"/>
        </w:rPr>
        <w:tab/>
        <w:t>Guarantees</w:t>
      </w:r>
    </w:p>
    <w:p w14:paraId="00D34856" w14:textId="77777777" w:rsidR="00CF7017" w:rsidRPr="005C418F" w:rsidRDefault="00CF7017" w:rsidP="00864E33">
      <w:pPr>
        <w:spacing w:before="80" w:after="80" w:line="320" w:lineRule="exact"/>
        <w:ind w:left="1080" w:right="-23" w:hanging="540"/>
        <w:jc w:val="thaiDistribute"/>
        <w:rPr>
          <w:rFonts w:ascii="Arial" w:hAnsi="Arial" w:cs="Arial"/>
          <w:sz w:val="22"/>
          <w:szCs w:val="22"/>
        </w:rPr>
      </w:pPr>
      <w:r w:rsidRPr="005C418F">
        <w:rPr>
          <w:rFonts w:ascii="Arial" w:hAnsi="Arial" w:cs="Arial"/>
          <w:sz w:val="22"/>
          <w:szCs w:val="22"/>
        </w:rPr>
        <w:t>(1)</w:t>
      </w:r>
      <w:r w:rsidRPr="005C418F">
        <w:rPr>
          <w:rFonts w:ascii="Arial" w:hAnsi="Arial" w:cs="Arial"/>
          <w:sz w:val="22"/>
          <w:szCs w:val="22"/>
        </w:rPr>
        <w:tab/>
        <w:t xml:space="preserve">The Company has guaranteed bank credit facilities of its subsidiary amounting to               Baht </w:t>
      </w:r>
      <w:r w:rsidR="00E66CE4" w:rsidRPr="005C418F">
        <w:rPr>
          <w:rFonts w:ascii="Arial" w:hAnsi="Arial" w:cs="Cordia New"/>
          <w:sz w:val="22"/>
          <w:szCs w:val="22"/>
        </w:rPr>
        <w:t>277</w:t>
      </w:r>
      <w:r w:rsidRPr="005C418F">
        <w:rPr>
          <w:rFonts w:ascii="Arial" w:hAnsi="Arial" w:cs="Arial"/>
          <w:sz w:val="22"/>
          <w:szCs w:val="22"/>
        </w:rPr>
        <w:t xml:space="preserve"> million (</w:t>
      </w:r>
      <w:r w:rsidR="00DA5288" w:rsidRPr="005C418F">
        <w:rPr>
          <w:rFonts w:ascii="Arial" w:hAnsi="Arial" w:cs="Arial"/>
          <w:sz w:val="22"/>
          <w:szCs w:val="22"/>
        </w:rPr>
        <w:t>31 December 2023</w:t>
      </w:r>
      <w:r w:rsidRPr="005C418F">
        <w:rPr>
          <w:rFonts w:ascii="Arial" w:hAnsi="Arial" w:cs="Arial"/>
          <w:sz w:val="22"/>
          <w:szCs w:val="22"/>
        </w:rPr>
        <w:t xml:space="preserve">: Baht 277 million). </w:t>
      </w:r>
    </w:p>
    <w:p w14:paraId="448ACB88" w14:textId="61669EFB" w:rsidR="00CF7017" w:rsidRPr="005C418F" w:rsidRDefault="00CF7017" w:rsidP="00864E33">
      <w:pPr>
        <w:spacing w:before="80" w:after="80" w:line="320" w:lineRule="exact"/>
        <w:ind w:left="1080" w:right="-23" w:hanging="540"/>
        <w:jc w:val="thaiDistribute"/>
        <w:rPr>
          <w:rFonts w:ascii="Arial" w:hAnsi="Arial" w:cs="Arial"/>
          <w:sz w:val="22"/>
          <w:szCs w:val="22"/>
        </w:rPr>
      </w:pPr>
      <w:r w:rsidRPr="005C418F">
        <w:rPr>
          <w:rFonts w:ascii="Arial" w:hAnsi="Arial" w:cs="Arial"/>
          <w:sz w:val="22"/>
          <w:szCs w:val="22"/>
        </w:rPr>
        <w:t>(2)</w:t>
      </w:r>
      <w:r w:rsidRPr="005C418F">
        <w:rPr>
          <w:rFonts w:ascii="Arial" w:hAnsi="Arial" w:cs="Arial"/>
          <w:sz w:val="22"/>
          <w:szCs w:val="22"/>
        </w:rPr>
        <w:tab/>
      </w:r>
      <w:r w:rsidRPr="005C418F">
        <w:rPr>
          <w:rFonts w:ascii="Arial" w:hAnsi="Arial" w:cs="Arial"/>
          <w:spacing w:val="-6"/>
          <w:sz w:val="22"/>
          <w:szCs w:val="22"/>
        </w:rPr>
        <w:t xml:space="preserve">As </w:t>
      </w:r>
      <w:proofErr w:type="gramStart"/>
      <w:r w:rsidRPr="005C418F">
        <w:rPr>
          <w:rFonts w:ascii="Arial" w:hAnsi="Arial" w:cs="Arial"/>
          <w:spacing w:val="-6"/>
          <w:sz w:val="22"/>
          <w:szCs w:val="22"/>
        </w:rPr>
        <w:t>at</w:t>
      </w:r>
      <w:proofErr w:type="gramEnd"/>
      <w:r w:rsidRPr="005C418F">
        <w:rPr>
          <w:rFonts w:ascii="Arial" w:hAnsi="Arial" w:cs="Arial"/>
          <w:spacing w:val="-6"/>
          <w:sz w:val="22"/>
          <w:szCs w:val="22"/>
        </w:rPr>
        <w:t xml:space="preserve"> </w:t>
      </w:r>
      <w:r w:rsidR="00DE05B4" w:rsidRPr="005C418F">
        <w:rPr>
          <w:rFonts w:ascii="Arial" w:hAnsi="Arial" w:cs="Arial"/>
          <w:spacing w:val="-6"/>
          <w:sz w:val="22"/>
          <w:szCs w:val="22"/>
        </w:rPr>
        <w:t>30 September</w:t>
      </w:r>
      <w:r w:rsidR="00535F8B" w:rsidRPr="005C418F">
        <w:rPr>
          <w:rFonts w:ascii="Arial" w:hAnsi="Arial" w:cs="Arial"/>
          <w:spacing w:val="-6"/>
          <w:sz w:val="22"/>
          <w:szCs w:val="22"/>
        </w:rPr>
        <w:t xml:space="preserve"> 2024</w:t>
      </w:r>
      <w:r w:rsidRPr="005C418F">
        <w:rPr>
          <w:rFonts w:ascii="Arial" w:hAnsi="Arial" w:cs="Arial"/>
          <w:spacing w:val="-6"/>
          <w:sz w:val="22"/>
          <w:szCs w:val="22"/>
        </w:rPr>
        <w:t xml:space="preserve">, the </w:t>
      </w:r>
      <w:r w:rsidR="00AB360D" w:rsidRPr="005C418F">
        <w:rPr>
          <w:rFonts w:ascii="Arial" w:hAnsi="Arial" w:cs="Arial"/>
          <w:spacing w:val="-6"/>
          <w:sz w:val="22"/>
          <w:szCs w:val="22"/>
        </w:rPr>
        <w:t>Company</w:t>
      </w:r>
      <w:r w:rsidRPr="005C418F">
        <w:rPr>
          <w:rFonts w:ascii="Arial" w:hAnsi="Arial" w:cs="Arial"/>
          <w:spacing w:val="-6"/>
          <w:sz w:val="22"/>
          <w:szCs w:val="22"/>
        </w:rPr>
        <w:t xml:space="preserve"> has outstanding bank guarantees amounting to approximately</w:t>
      </w:r>
      <w:r w:rsidRPr="005C418F">
        <w:rPr>
          <w:rFonts w:ascii="Arial" w:hAnsi="Arial" w:cs="Arial"/>
          <w:sz w:val="22"/>
          <w:szCs w:val="22"/>
        </w:rPr>
        <w:t xml:space="preserve"> Baht </w:t>
      </w:r>
      <w:r w:rsidR="00E66CE4" w:rsidRPr="005C418F">
        <w:rPr>
          <w:rFonts w:ascii="Arial" w:hAnsi="Arial" w:cs="Arial"/>
          <w:sz w:val="22"/>
          <w:szCs w:val="22"/>
        </w:rPr>
        <w:t>331</w:t>
      </w:r>
      <w:r w:rsidRPr="005C418F">
        <w:rPr>
          <w:rFonts w:ascii="Arial" w:hAnsi="Arial" w:cs="Arial"/>
          <w:sz w:val="22"/>
          <w:szCs w:val="22"/>
        </w:rPr>
        <w:t xml:space="preserve"> million (</w:t>
      </w:r>
      <w:r w:rsidR="00DA5288" w:rsidRPr="005C418F">
        <w:rPr>
          <w:rFonts w:ascii="Arial" w:hAnsi="Arial" w:cs="Arial"/>
          <w:sz w:val="22"/>
          <w:szCs w:val="22"/>
        </w:rPr>
        <w:t>31 December 2023</w:t>
      </w:r>
      <w:r w:rsidRPr="005C418F">
        <w:rPr>
          <w:rFonts w:ascii="Arial" w:hAnsi="Arial" w:cs="Arial"/>
          <w:sz w:val="22"/>
          <w:szCs w:val="22"/>
        </w:rPr>
        <w:t xml:space="preserve">: Baht </w:t>
      </w:r>
      <w:r w:rsidR="00DA5288" w:rsidRPr="005C418F">
        <w:rPr>
          <w:rFonts w:ascii="Arial" w:hAnsi="Arial" w:cs="Arial"/>
          <w:sz w:val="22"/>
          <w:szCs w:val="22"/>
        </w:rPr>
        <w:t>247</w:t>
      </w:r>
      <w:r w:rsidRPr="005C418F">
        <w:rPr>
          <w:rFonts w:ascii="Arial" w:hAnsi="Arial" w:cs="Arial"/>
          <w:sz w:val="22"/>
          <w:szCs w:val="22"/>
        </w:rPr>
        <w:t xml:space="preserve"> million) issued by banks on behalf of the </w:t>
      </w:r>
      <w:r w:rsidR="00AB360D" w:rsidRPr="005C418F">
        <w:rPr>
          <w:rFonts w:ascii="Arial" w:hAnsi="Arial" w:cs="Arial"/>
          <w:spacing w:val="-6"/>
          <w:sz w:val="22"/>
          <w:szCs w:val="22"/>
        </w:rPr>
        <w:t>Company</w:t>
      </w:r>
      <w:r w:rsidRPr="005C418F">
        <w:rPr>
          <w:rFonts w:ascii="Arial" w:hAnsi="Arial" w:cs="Arial"/>
          <w:sz w:val="22"/>
          <w:szCs w:val="22"/>
        </w:rPr>
        <w:t xml:space="preserve">, in respect of certain performance bonds and others as required in the normal course of business of the </w:t>
      </w:r>
      <w:r w:rsidR="00AB360D" w:rsidRPr="005C418F">
        <w:rPr>
          <w:rFonts w:ascii="Arial" w:hAnsi="Arial" w:cs="Arial"/>
          <w:spacing w:val="-6"/>
          <w:sz w:val="22"/>
          <w:szCs w:val="22"/>
        </w:rPr>
        <w:t>Company</w:t>
      </w:r>
      <w:r w:rsidRPr="005C418F">
        <w:rPr>
          <w:rFonts w:ascii="Arial" w:hAnsi="Arial" w:cs="Arial"/>
          <w:sz w:val="22"/>
          <w:szCs w:val="22"/>
        </w:rPr>
        <w:t>.</w:t>
      </w:r>
    </w:p>
    <w:p w14:paraId="1BAEF468" w14:textId="77777777" w:rsidR="00CB1C31" w:rsidRPr="005C418F" w:rsidRDefault="00992D25" w:rsidP="002E13CB">
      <w:pPr>
        <w:pStyle w:val="Heading2"/>
        <w:spacing w:line="360" w:lineRule="exact"/>
        <w:ind w:left="547" w:hanging="547"/>
        <w:rPr>
          <w:rFonts w:ascii="Arial" w:hAnsi="Arial" w:cs="Arial"/>
          <w:b/>
          <w:bCs/>
          <w:sz w:val="22"/>
          <w:szCs w:val="24"/>
        </w:rPr>
      </w:pPr>
      <w:r w:rsidRPr="005C418F">
        <w:rPr>
          <w:rFonts w:ascii="Arial" w:hAnsi="Arial" w:cs="Cordia New"/>
          <w:b/>
          <w:bCs/>
          <w:sz w:val="22"/>
          <w:szCs w:val="24"/>
        </w:rPr>
        <w:lastRenderedPageBreak/>
        <w:t>9</w:t>
      </w:r>
      <w:r w:rsidR="0098211E" w:rsidRPr="005C418F">
        <w:rPr>
          <w:rFonts w:ascii="Arial" w:hAnsi="Arial" w:cs="Cordia New"/>
          <w:b/>
          <w:bCs/>
          <w:sz w:val="22"/>
          <w:szCs w:val="24"/>
        </w:rPr>
        <w:t>.</w:t>
      </w:r>
      <w:r w:rsidR="00CB1C31" w:rsidRPr="005C418F">
        <w:rPr>
          <w:rFonts w:ascii="Arial" w:hAnsi="Arial" w:cs="Arial"/>
          <w:b/>
          <w:bCs/>
          <w:sz w:val="22"/>
          <w:szCs w:val="24"/>
        </w:rPr>
        <w:tab/>
        <w:t>Financial instruments</w:t>
      </w:r>
    </w:p>
    <w:p w14:paraId="21E2EA1D" w14:textId="77777777" w:rsidR="00CB1C31" w:rsidRPr="005C418F" w:rsidRDefault="00992D25" w:rsidP="002E13CB">
      <w:pPr>
        <w:pStyle w:val="Heading2"/>
        <w:spacing w:line="360" w:lineRule="exact"/>
        <w:ind w:left="547" w:hanging="547"/>
        <w:rPr>
          <w:rFonts w:ascii="Arial" w:hAnsi="Arial" w:cs="Arial"/>
          <w:b/>
          <w:bCs/>
          <w:sz w:val="22"/>
          <w:szCs w:val="24"/>
        </w:rPr>
      </w:pPr>
      <w:r w:rsidRPr="005C418F">
        <w:rPr>
          <w:rFonts w:ascii="Arial" w:hAnsi="Arial" w:cs="Cordia New"/>
          <w:b/>
          <w:bCs/>
          <w:sz w:val="22"/>
          <w:szCs w:val="24"/>
        </w:rPr>
        <w:t>9</w:t>
      </w:r>
      <w:r w:rsidR="002722E8" w:rsidRPr="005C418F">
        <w:rPr>
          <w:rFonts w:ascii="Arial" w:hAnsi="Arial" w:cs="Arial"/>
          <w:b/>
          <w:bCs/>
          <w:sz w:val="22"/>
          <w:szCs w:val="24"/>
        </w:rPr>
        <w:t>.1</w:t>
      </w:r>
      <w:r w:rsidR="002722E8" w:rsidRPr="005C418F">
        <w:rPr>
          <w:rFonts w:ascii="Arial" w:hAnsi="Arial" w:cs="Arial"/>
          <w:b/>
          <w:bCs/>
          <w:sz w:val="22"/>
          <w:szCs w:val="24"/>
        </w:rPr>
        <w:tab/>
      </w:r>
      <w:r w:rsidR="00CB1C31" w:rsidRPr="005C418F">
        <w:rPr>
          <w:rFonts w:ascii="Arial" w:hAnsi="Arial" w:cs="Arial"/>
          <w:b/>
          <w:bCs/>
          <w:sz w:val="22"/>
          <w:szCs w:val="24"/>
        </w:rPr>
        <w:t xml:space="preserve">Foreign currency risk </w:t>
      </w:r>
    </w:p>
    <w:p w14:paraId="193C1415" w14:textId="77777777" w:rsidR="00CB1C31" w:rsidRPr="005C418F" w:rsidRDefault="00CB1C31" w:rsidP="002E13CB">
      <w:pPr>
        <w:tabs>
          <w:tab w:val="left" w:pos="2880"/>
          <w:tab w:val="left" w:pos="5760"/>
          <w:tab w:val="decimal" w:pos="6660"/>
          <w:tab w:val="left" w:pos="7110"/>
          <w:tab w:val="decimal" w:pos="7920"/>
        </w:tabs>
        <w:spacing w:before="120" w:after="120" w:line="360" w:lineRule="exact"/>
        <w:ind w:left="540" w:right="-43"/>
        <w:jc w:val="both"/>
        <w:rPr>
          <w:rFonts w:ascii="Arial" w:hAnsi="Arial" w:cs="Arial"/>
          <w:sz w:val="22"/>
          <w:szCs w:val="22"/>
        </w:rPr>
      </w:pPr>
      <w:r w:rsidRPr="005C418F">
        <w:rPr>
          <w:rFonts w:ascii="Arial" w:hAnsi="Arial" w:cs="Arial"/>
          <w:color w:val="000000"/>
          <w:sz w:val="22"/>
          <w:szCs w:val="22"/>
        </w:rPr>
        <w:t xml:space="preserve">The </w:t>
      </w:r>
      <w:r w:rsidR="002722E8" w:rsidRPr="005C418F">
        <w:rPr>
          <w:rFonts w:ascii="Arial" w:hAnsi="Arial" w:cs="Arial"/>
          <w:sz w:val="22"/>
          <w:szCs w:val="22"/>
        </w:rPr>
        <w:t>Company</w:t>
      </w:r>
      <w:r w:rsidRPr="005C418F">
        <w:rPr>
          <w:rFonts w:ascii="Arial" w:hAnsi="Arial" w:cs="Arial"/>
          <w:color w:val="000000"/>
          <w:sz w:val="22"/>
          <w:szCs w:val="22"/>
        </w:rPr>
        <w:t xml:space="preserve">’s exposure to the foreign currency risk relates primarily to its </w:t>
      </w:r>
      <w:r w:rsidRPr="005C418F">
        <w:rPr>
          <w:rFonts w:ascii="Arial" w:hAnsi="Arial" w:cs="Arial"/>
          <w:sz w:val="22"/>
          <w:szCs w:val="22"/>
        </w:rPr>
        <w:t xml:space="preserve">trading transactions that are denominated in foreign currencies. </w:t>
      </w:r>
    </w:p>
    <w:p w14:paraId="30DB304A" w14:textId="77777777" w:rsidR="00CB1C31" w:rsidRPr="005C418F" w:rsidRDefault="00CB1C31" w:rsidP="00F96770">
      <w:pPr>
        <w:tabs>
          <w:tab w:val="left" w:pos="2880"/>
          <w:tab w:val="left" w:pos="5760"/>
          <w:tab w:val="decimal" w:pos="6660"/>
          <w:tab w:val="left" w:pos="7110"/>
          <w:tab w:val="decimal" w:pos="7920"/>
        </w:tabs>
        <w:spacing w:before="120" w:after="240" w:line="360" w:lineRule="exact"/>
        <w:ind w:left="547" w:right="-43"/>
        <w:jc w:val="both"/>
        <w:rPr>
          <w:rFonts w:ascii="Arial" w:hAnsi="Arial" w:cs="Arial"/>
          <w:sz w:val="22"/>
          <w:szCs w:val="22"/>
        </w:rPr>
      </w:pPr>
      <w:r w:rsidRPr="005C418F">
        <w:rPr>
          <w:rFonts w:ascii="Arial" w:hAnsi="Arial" w:cs="Arial"/>
          <w:sz w:val="22"/>
          <w:szCs w:val="22"/>
        </w:rPr>
        <w:t xml:space="preserve">As </w:t>
      </w:r>
      <w:proofErr w:type="gramStart"/>
      <w:r w:rsidRPr="005C418F">
        <w:rPr>
          <w:rFonts w:ascii="Arial" w:hAnsi="Arial" w:cs="Arial"/>
          <w:sz w:val="22"/>
          <w:szCs w:val="22"/>
        </w:rPr>
        <w:t>at</w:t>
      </w:r>
      <w:proofErr w:type="gramEnd"/>
      <w:r w:rsidRPr="005C418F">
        <w:rPr>
          <w:rFonts w:ascii="Arial" w:hAnsi="Arial" w:cs="Arial"/>
          <w:sz w:val="22"/>
          <w:szCs w:val="22"/>
        </w:rPr>
        <w:t xml:space="preserve"> </w:t>
      </w:r>
      <w:r w:rsidR="00DE05B4" w:rsidRPr="005C418F">
        <w:rPr>
          <w:rFonts w:ascii="Arial" w:hAnsi="Arial" w:cs="Arial"/>
          <w:sz w:val="22"/>
          <w:szCs w:val="22"/>
        </w:rPr>
        <w:t>30 September</w:t>
      </w:r>
      <w:r w:rsidR="00535F8B" w:rsidRPr="005C418F">
        <w:rPr>
          <w:rFonts w:ascii="Arial" w:hAnsi="Arial" w:cs="Arial"/>
          <w:sz w:val="22"/>
          <w:szCs w:val="22"/>
        </w:rPr>
        <w:t xml:space="preserve"> 2024</w:t>
      </w:r>
      <w:r w:rsidRPr="005C418F">
        <w:rPr>
          <w:rFonts w:ascii="Arial" w:hAnsi="Arial" w:cs="Arial"/>
          <w:sz w:val="22"/>
          <w:szCs w:val="22"/>
        </w:rPr>
        <w:t xml:space="preserve"> and </w:t>
      </w:r>
      <w:r w:rsidR="00DA5288" w:rsidRPr="005C418F">
        <w:rPr>
          <w:rFonts w:ascii="Arial" w:hAnsi="Arial" w:cs="Arial"/>
          <w:sz w:val="22"/>
          <w:szCs w:val="22"/>
        </w:rPr>
        <w:t>31 December 2023</w:t>
      </w:r>
      <w:r w:rsidRPr="005C418F">
        <w:rPr>
          <w:rFonts w:ascii="Arial" w:hAnsi="Arial" w:cs="Arial"/>
          <w:sz w:val="22"/>
          <w:szCs w:val="22"/>
        </w:rPr>
        <w:t xml:space="preserve">, the balances of financial assets and liabilities denominated in foreign currencies </w:t>
      </w:r>
      <w:r w:rsidR="00F96770" w:rsidRPr="005C418F">
        <w:rPr>
          <w:rFonts w:ascii="Arial" w:hAnsi="Arial" w:cs="Arial"/>
          <w:sz w:val="22"/>
          <w:szCs w:val="22"/>
        </w:rPr>
        <w:t>were</w:t>
      </w:r>
      <w:r w:rsidRPr="005C418F">
        <w:rPr>
          <w:rFonts w:ascii="Arial" w:hAnsi="Arial" w:cs="Arial"/>
          <w:sz w:val="22"/>
          <w:szCs w:val="22"/>
        </w:rPr>
        <w:t xml:space="preserve"> summarised below. </w:t>
      </w:r>
    </w:p>
    <w:tbl>
      <w:tblPr>
        <w:tblW w:w="10482" w:type="dxa"/>
        <w:tblInd w:w="558" w:type="dxa"/>
        <w:tblLayout w:type="fixed"/>
        <w:tblLook w:val="0000" w:firstRow="0" w:lastRow="0" w:firstColumn="0" w:lastColumn="0" w:noHBand="0" w:noVBand="0"/>
      </w:tblPr>
      <w:tblGrid>
        <w:gridCol w:w="2340"/>
        <w:gridCol w:w="1710"/>
        <w:gridCol w:w="1710"/>
        <w:gridCol w:w="1606"/>
        <w:gridCol w:w="1676"/>
        <w:gridCol w:w="1440"/>
      </w:tblGrid>
      <w:tr w:rsidR="00DA5288" w:rsidRPr="005C418F" w14:paraId="05A44D35" w14:textId="77777777" w:rsidTr="00F96770">
        <w:trPr>
          <w:gridAfter w:val="1"/>
          <w:wAfter w:w="1440" w:type="dxa"/>
          <w:trHeight w:val="274"/>
        </w:trPr>
        <w:tc>
          <w:tcPr>
            <w:tcW w:w="2340" w:type="dxa"/>
            <w:vAlign w:val="bottom"/>
          </w:tcPr>
          <w:p w14:paraId="63D8455F" w14:textId="77777777" w:rsidR="00DA5288" w:rsidRPr="005C418F" w:rsidRDefault="00DA5288" w:rsidP="00F96770">
            <w:pPr>
              <w:pBdr>
                <w:bottom w:val="single" w:sz="4" w:space="1" w:color="auto"/>
              </w:pBdr>
              <w:tabs>
                <w:tab w:val="left" w:pos="600"/>
                <w:tab w:val="left" w:pos="900"/>
                <w:tab w:val="left" w:pos="1440"/>
              </w:tabs>
              <w:spacing w:line="380" w:lineRule="exact"/>
              <w:jc w:val="center"/>
              <w:rPr>
                <w:rFonts w:ascii="Arial" w:hAnsi="Arial" w:cs="Arial"/>
                <w:sz w:val="18"/>
                <w:szCs w:val="18"/>
              </w:rPr>
            </w:pPr>
            <w:r w:rsidRPr="005C418F">
              <w:rPr>
                <w:rFonts w:ascii="Arial" w:hAnsi="Arial" w:cs="Arial"/>
                <w:sz w:val="18"/>
                <w:szCs w:val="18"/>
              </w:rPr>
              <w:t>Foreign currency</w:t>
            </w:r>
          </w:p>
        </w:tc>
        <w:tc>
          <w:tcPr>
            <w:tcW w:w="3420" w:type="dxa"/>
            <w:gridSpan w:val="2"/>
            <w:vAlign w:val="bottom"/>
          </w:tcPr>
          <w:p w14:paraId="7AEA3A14" w14:textId="77777777" w:rsidR="00DA5288" w:rsidRPr="005C418F" w:rsidRDefault="00DA5288" w:rsidP="00F96770">
            <w:pPr>
              <w:pBdr>
                <w:bottom w:val="single" w:sz="4" w:space="1" w:color="auto"/>
              </w:pBdr>
              <w:tabs>
                <w:tab w:val="left" w:pos="600"/>
                <w:tab w:val="left" w:pos="900"/>
                <w:tab w:val="left" w:pos="1440"/>
              </w:tabs>
              <w:spacing w:line="380" w:lineRule="exact"/>
              <w:jc w:val="center"/>
              <w:rPr>
                <w:rFonts w:ascii="Arial" w:hAnsi="Arial" w:cs="Arial"/>
                <w:sz w:val="18"/>
                <w:szCs w:val="18"/>
              </w:rPr>
            </w:pPr>
            <w:r w:rsidRPr="005C418F">
              <w:rPr>
                <w:rFonts w:ascii="Arial" w:hAnsi="Arial" w:cs="Arial"/>
                <w:sz w:val="18"/>
                <w:szCs w:val="18"/>
              </w:rPr>
              <w:t>Consolidated financial statements</w:t>
            </w:r>
            <w:r w:rsidR="00F96770" w:rsidRPr="005C418F">
              <w:rPr>
                <w:rFonts w:ascii="Arial" w:hAnsi="Arial" w:cs="Arial"/>
                <w:sz w:val="18"/>
                <w:szCs w:val="18"/>
              </w:rPr>
              <w:t xml:space="preserve">/ </w:t>
            </w:r>
            <w:r w:rsidRPr="005C418F">
              <w:rPr>
                <w:rFonts w:ascii="Arial" w:hAnsi="Arial" w:cs="Arial"/>
                <w:sz w:val="18"/>
                <w:szCs w:val="18"/>
              </w:rPr>
              <w:t>Separate financial statements</w:t>
            </w:r>
          </w:p>
        </w:tc>
        <w:tc>
          <w:tcPr>
            <w:tcW w:w="3282" w:type="dxa"/>
            <w:gridSpan w:val="2"/>
            <w:vAlign w:val="bottom"/>
          </w:tcPr>
          <w:p w14:paraId="06C3190A" w14:textId="77777777" w:rsidR="00DA5288" w:rsidRPr="005C418F" w:rsidRDefault="00DA5288" w:rsidP="00F96770">
            <w:pPr>
              <w:pBdr>
                <w:bottom w:val="single" w:sz="4" w:space="1" w:color="auto"/>
              </w:pBdr>
              <w:tabs>
                <w:tab w:val="left" w:pos="600"/>
                <w:tab w:val="left" w:pos="900"/>
                <w:tab w:val="left" w:pos="1440"/>
              </w:tabs>
              <w:spacing w:line="380" w:lineRule="exact"/>
              <w:jc w:val="center"/>
              <w:rPr>
                <w:rFonts w:ascii="Arial" w:hAnsi="Arial" w:cs="Arial"/>
                <w:sz w:val="18"/>
                <w:szCs w:val="18"/>
              </w:rPr>
            </w:pPr>
            <w:r w:rsidRPr="005C418F">
              <w:rPr>
                <w:rFonts w:ascii="Arial" w:hAnsi="Arial" w:cs="Arial"/>
                <w:sz w:val="18"/>
                <w:szCs w:val="18"/>
              </w:rPr>
              <w:t>Average exchange rate</w:t>
            </w:r>
            <w:r w:rsidRPr="005C418F">
              <w:rPr>
                <w:rFonts w:ascii="Arial" w:hAnsi="Arial" w:cs="Arial" w:hint="cs"/>
                <w:sz w:val="18"/>
                <w:szCs w:val="18"/>
                <w:cs/>
              </w:rPr>
              <w:t xml:space="preserve"> </w:t>
            </w:r>
            <w:r w:rsidRPr="005C418F">
              <w:rPr>
                <w:rFonts w:ascii="Arial" w:hAnsi="Arial" w:cs="Arial"/>
                <w:sz w:val="18"/>
                <w:szCs w:val="18"/>
              </w:rPr>
              <w:t xml:space="preserve">                </w:t>
            </w:r>
          </w:p>
        </w:tc>
      </w:tr>
      <w:tr w:rsidR="00DA5288" w:rsidRPr="005C418F" w14:paraId="2B83DD7C" w14:textId="77777777" w:rsidTr="00F96770">
        <w:trPr>
          <w:gridAfter w:val="1"/>
          <w:wAfter w:w="1440" w:type="dxa"/>
          <w:trHeight w:val="274"/>
        </w:trPr>
        <w:tc>
          <w:tcPr>
            <w:tcW w:w="2340" w:type="dxa"/>
            <w:vAlign w:val="bottom"/>
          </w:tcPr>
          <w:p w14:paraId="0B32A30E" w14:textId="77777777" w:rsidR="00DA5288" w:rsidRPr="005C418F" w:rsidRDefault="00DA5288" w:rsidP="00DA5288">
            <w:pPr>
              <w:pStyle w:val="Heading2"/>
              <w:keepNext w:val="0"/>
              <w:tabs>
                <w:tab w:val="left" w:pos="600"/>
                <w:tab w:val="left" w:pos="900"/>
                <w:tab w:val="left" w:pos="1440"/>
              </w:tabs>
              <w:spacing w:before="0" w:after="0"/>
              <w:ind w:left="14" w:right="14"/>
              <w:jc w:val="center"/>
              <w:rPr>
                <w:rFonts w:ascii="Arial" w:hAnsi="Arial" w:cs="Arial"/>
                <w:b/>
                <w:bCs/>
                <w:i/>
                <w:iCs/>
                <w:sz w:val="18"/>
                <w:szCs w:val="18"/>
              </w:rPr>
            </w:pPr>
          </w:p>
        </w:tc>
        <w:tc>
          <w:tcPr>
            <w:tcW w:w="1710" w:type="dxa"/>
            <w:vAlign w:val="bottom"/>
          </w:tcPr>
          <w:p w14:paraId="30A5F76D" w14:textId="77777777" w:rsidR="00DA5288" w:rsidRPr="005C418F" w:rsidRDefault="00DE05B4" w:rsidP="00F96770">
            <w:pPr>
              <w:pBdr>
                <w:bottom w:val="single" w:sz="4" w:space="1" w:color="auto"/>
              </w:pBdr>
              <w:tabs>
                <w:tab w:val="left" w:pos="600"/>
                <w:tab w:val="left" w:pos="900"/>
                <w:tab w:val="left" w:pos="1440"/>
              </w:tabs>
              <w:spacing w:line="380" w:lineRule="exact"/>
              <w:jc w:val="center"/>
              <w:rPr>
                <w:rFonts w:ascii="Arial" w:hAnsi="Arial" w:cs="Arial"/>
                <w:sz w:val="18"/>
                <w:szCs w:val="18"/>
                <w:u w:val="single"/>
              </w:rPr>
            </w:pPr>
            <w:r w:rsidRPr="005C418F">
              <w:rPr>
                <w:rFonts w:ascii="Arial" w:hAnsi="Arial" w:cs="Arial"/>
                <w:sz w:val="18"/>
                <w:szCs w:val="18"/>
              </w:rPr>
              <w:t>30 September</w:t>
            </w:r>
            <w:r w:rsidR="00535F8B" w:rsidRPr="005C418F">
              <w:rPr>
                <w:rFonts w:ascii="Arial" w:hAnsi="Arial" w:cs="Arial"/>
                <w:sz w:val="18"/>
                <w:szCs w:val="18"/>
              </w:rPr>
              <w:t xml:space="preserve"> 2024</w:t>
            </w:r>
          </w:p>
        </w:tc>
        <w:tc>
          <w:tcPr>
            <w:tcW w:w="1710" w:type="dxa"/>
            <w:vAlign w:val="bottom"/>
          </w:tcPr>
          <w:p w14:paraId="6A11D1EF" w14:textId="77777777" w:rsidR="00DA5288" w:rsidRPr="005C418F" w:rsidRDefault="00DA5288" w:rsidP="00F96770">
            <w:pPr>
              <w:pBdr>
                <w:bottom w:val="single" w:sz="4" w:space="1" w:color="auto"/>
              </w:pBdr>
              <w:tabs>
                <w:tab w:val="left" w:pos="600"/>
                <w:tab w:val="left" w:pos="900"/>
                <w:tab w:val="left" w:pos="1440"/>
              </w:tabs>
              <w:spacing w:line="380" w:lineRule="exact"/>
              <w:jc w:val="center"/>
              <w:rPr>
                <w:rFonts w:ascii="Arial" w:hAnsi="Arial" w:cs="Arial"/>
                <w:spacing w:val="-6"/>
                <w:sz w:val="18"/>
                <w:szCs w:val="18"/>
                <w:u w:val="single"/>
              </w:rPr>
            </w:pPr>
            <w:r w:rsidRPr="005C418F">
              <w:rPr>
                <w:rFonts w:ascii="Arial" w:hAnsi="Arial" w:cs="Arial"/>
                <w:spacing w:val="-6"/>
                <w:sz w:val="18"/>
                <w:szCs w:val="18"/>
              </w:rPr>
              <w:t>31 December</w:t>
            </w:r>
            <w:r w:rsidR="00DE05B4" w:rsidRPr="005C418F">
              <w:rPr>
                <w:rFonts w:ascii="Arial" w:hAnsi="Arial" w:cs="Arial"/>
                <w:spacing w:val="-6"/>
                <w:sz w:val="18"/>
                <w:szCs w:val="18"/>
              </w:rPr>
              <w:t xml:space="preserve">          </w:t>
            </w:r>
            <w:r w:rsidRPr="005C418F">
              <w:rPr>
                <w:rFonts w:ascii="Arial" w:hAnsi="Arial" w:cs="Arial"/>
                <w:spacing w:val="-6"/>
                <w:sz w:val="18"/>
                <w:szCs w:val="18"/>
              </w:rPr>
              <w:t xml:space="preserve"> 2023</w:t>
            </w:r>
          </w:p>
        </w:tc>
        <w:tc>
          <w:tcPr>
            <w:tcW w:w="1606" w:type="dxa"/>
            <w:vAlign w:val="bottom"/>
          </w:tcPr>
          <w:p w14:paraId="48AFA6A6" w14:textId="77777777" w:rsidR="00DA5288" w:rsidRPr="005C418F" w:rsidRDefault="00DE05B4" w:rsidP="00F96770">
            <w:pPr>
              <w:pBdr>
                <w:bottom w:val="single" w:sz="4" w:space="1" w:color="auto"/>
              </w:pBdr>
              <w:tabs>
                <w:tab w:val="left" w:pos="600"/>
                <w:tab w:val="left" w:pos="900"/>
                <w:tab w:val="left" w:pos="1440"/>
              </w:tabs>
              <w:spacing w:line="380" w:lineRule="exact"/>
              <w:jc w:val="center"/>
              <w:rPr>
                <w:rFonts w:ascii="Arial" w:hAnsi="Arial" w:cs="Arial"/>
                <w:sz w:val="18"/>
                <w:szCs w:val="18"/>
                <w:u w:val="single"/>
              </w:rPr>
            </w:pPr>
            <w:r w:rsidRPr="005C418F">
              <w:rPr>
                <w:rFonts w:ascii="Arial" w:hAnsi="Arial" w:cs="Arial"/>
                <w:sz w:val="18"/>
                <w:szCs w:val="18"/>
              </w:rPr>
              <w:t>30 September</w:t>
            </w:r>
            <w:r w:rsidR="00535F8B" w:rsidRPr="005C418F">
              <w:rPr>
                <w:rFonts w:ascii="Arial" w:hAnsi="Arial" w:cs="Arial"/>
                <w:sz w:val="18"/>
                <w:szCs w:val="18"/>
              </w:rPr>
              <w:t xml:space="preserve"> 2024</w:t>
            </w:r>
          </w:p>
        </w:tc>
        <w:tc>
          <w:tcPr>
            <w:tcW w:w="1676" w:type="dxa"/>
            <w:vAlign w:val="bottom"/>
          </w:tcPr>
          <w:p w14:paraId="15990C91" w14:textId="77777777" w:rsidR="00DA5288" w:rsidRPr="005C418F" w:rsidRDefault="00DA5288" w:rsidP="00F96770">
            <w:pPr>
              <w:pBdr>
                <w:bottom w:val="single" w:sz="4" w:space="1" w:color="auto"/>
              </w:pBdr>
              <w:tabs>
                <w:tab w:val="left" w:pos="600"/>
                <w:tab w:val="left" w:pos="900"/>
                <w:tab w:val="left" w:pos="1440"/>
              </w:tabs>
              <w:spacing w:line="380" w:lineRule="exact"/>
              <w:jc w:val="center"/>
              <w:rPr>
                <w:rFonts w:ascii="Arial" w:hAnsi="Arial" w:cs="Arial"/>
                <w:spacing w:val="-6"/>
                <w:sz w:val="18"/>
                <w:szCs w:val="18"/>
              </w:rPr>
            </w:pPr>
            <w:r w:rsidRPr="005C418F">
              <w:rPr>
                <w:rFonts w:ascii="Arial" w:hAnsi="Arial" w:cs="Arial"/>
                <w:spacing w:val="-6"/>
                <w:sz w:val="18"/>
                <w:szCs w:val="18"/>
              </w:rPr>
              <w:t>31 December</w:t>
            </w:r>
            <w:r w:rsidR="00F96770" w:rsidRPr="005C418F">
              <w:rPr>
                <w:rFonts w:ascii="Arial" w:hAnsi="Arial" w:cs="Arial"/>
                <w:spacing w:val="-6"/>
                <w:sz w:val="18"/>
                <w:szCs w:val="18"/>
              </w:rPr>
              <w:t xml:space="preserve"> </w:t>
            </w:r>
            <w:r w:rsidR="00DE05B4" w:rsidRPr="005C418F">
              <w:rPr>
                <w:rFonts w:ascii="Arial" w:hAnsi="Arial" w:cs="Arial"/>
                <w:spacing w:val="-6"/>
                <w:sz w:val="18"/>
                <w:szCs w:val="18"/>
              </w:rPr>
              <w:t xml:space="preserve">  </w:t>
            </w:r>
            <w:r w:rsidRPr="005C418F">
              <w:rPr>
                <w:rFonts w:ascii="Arial" w:hAnsi="Arial" w:cs="Arial"/>
                <w:spacing w:val="-6"/>
                <w:sz w:val="18"/>
                <w:szCs w:val="18"/>
              </w:rPr>
              <w:t>2023</w:t>
            </w:r>
          </w:p>
        </w:tc>
      </w:tr>
      <w:tr w:rsidR="00DA5288" w:rsidRPr="005C418F" w14:paraId="21AA96DD" w14:textId="77777777" w:rsidTr="00F96770">
        <w:trPr>
          <w:gridAfter w:val="1"/>
          <w:wAfter w:w="1440" w:type="dxa"/>
        </w:trPr>
        <w:tc>
          <w:tcPr>
            <w:tcW w:w="2340" w:type="dxa"/>
            <w:vAlign w:val="bottom"/>
          </w:tcPr>
          <w:p w14:paraId="7CD4AA78" w14:textId="77777777" w:rsidR="00DA5288" w:rsidRPr="005C418F" w:rsidRDefault="00DA5288" w:rsidP="00DA5288">
            <w:pPr>
              <w:tabs>
                <w:tab w:val="left" w:pos="600"/>
                <w:tab w:val="left" w:pos="900"/>
                <w:tab w:val="left" w:pos="1440"/>
              </w:tabs>
              <w:spacing w:line="380" w:lineRule="exact"/>
              <w:ind w:left="14" w:right="14"/>
              <w:jc w:val="center"/>
              <w:rPr>
                <w:rFonts w:ascii="Arial" w:hAnsi="Arial" w:cs="Arial"/>
                <w:sz w:val="18"/>
                <w:szCs w:val="18"/>
              </w:rPr>
            </w:pPr>
          </w:p>
        </w:tc>
        <w:tc>
          <w:tcPr>
            <w:tcW w:w="1710" w:type="dxa"/>
            <w:vAlign w:val="bottom"/>
          </w:tcPr>
          <w:p w14:paraId="059CC84A" w14:textId="77777777" w:rsidR="00DA5288" w:rsidRPr="005C418F" w:rsidRDefault="00DA5288" w:rsidP="00DA5288">
            <w:pPr>
              <w:tabs>
                <w:tab w:val="left" w:pos="600"/>
                <w:tab w:val="left" w:pos="900"/>
                <w:tab w:val="left" w:pos="1440"/>
              </w:tabs>
              <w:spacing w:line="380" w:lineRule="exact"/>
              <w:ind w:left="14" w:right="14"/>
              <w:jc w:val="center"/>
              <w:rPr>
                <w:rFonts w:ascii="Arial" w:hAnsi="Arial" w:cs="Arial"/>
                <w:sz w:val="18"/>
                <w:szCs w:val="18"/>
              </w:rPr>
            </w:pPr>
            <w:r w:rsidRPr="005C418F">
              <w:rPr>
                <w:rFonts w:ascii="Arial" w:hAnsi="Arial" w:cs="Arial"/>
                <w:sz w:val="18"/>
                <w:szCs w:val="18"/>
              </w:rPr>
              <w:t>(Million)</w:t>
            </w:r>
          </w:p>
        </w:tc>
        <w:tc>
          <w:tcPr>
            <w:tcW w:w="1710" w:type="dxa"/>
            <w:vAlign w:val="bottom"/>
          </w:tcPr>
          <w:p w14:paraId="6ABC7AC0" w14:textId="77777777" w:rsidR="00DA5288" w:rsidRPr="005C418F" w:rsidRDefault="00DA5288" w:rsidP="00DA5288">
            <w:pPr>
              <w:tabs>
                <w:tab w:val="left" w:pos="600"/>
                <w:tab w:val="left" w:pos="900"/>
                <w:tab w:val="left" w:pos="1440"/>
              </w:tabs>
              <w:spacing w:line="380" w:lineRule="exact"/>
              <w:ind w:left="14" w:right="14"/>
              <w:jc w:val="center"/>
              <w:rPr>
                <w:rFonts w:ascii="Arial" w:hAnsi="Arial" w:cs="Arial"/>
                <w:sz w:val="18"/>
                <w:szCs w:val="18"/>
              </w:rPr>
            </w:pPr>
            <w:r w:rsidRPr="005C418F">
              <w:rPr>
                <w:rFonts w:ascii="Arial" w:hAnsi="Arial" w:cs="Arial"/>
                <w:sz w:val="18"/>
                <w:szCs w:val="18"/>
              </w:rPr>
              <w:t>(Million)</w:t>
            </w:r>
          </w:p>
        </w:tc>
        <w:tc>
          <w:tcPr>
            <w:tcW w:w="3282" w:type="dxa"/>
            <w:gridSpan w:val="2"/>
            <w:vAlign w:val="bottom"/>
          </w:tcPr>
          <w:p w14:paraId="5BBDF69C" w14:textId="77777777" w:rsidR="00DA5288" w:rsidRPr="005C418F" w:rsidRDefault="00DA5288" w:rsidP="00DA5288">
            <w:pPr>
              <w:tabs>
                <w:tab w:val="left" w:pos="600"/>
                <w:tab w:val="left" w:pos="900"/>
                <w:tab w:val="left" w:pos="1440"/>
              </w:tabs>
              <w:spacing w:line="380" w:lineRule="exact"/>
              <w:ind w:left="14" w:right="14"/>
              <w:jc w:val="center"/>
              <w:rPr>
                <w:rFonts w:ascii="Arial" w:hAnsi="Arial" w:cs="Arial"/>
                <w:sz w:val="18"/>
                <w:szCs w:val="18"/>
              </w:rPr>
            </w:pPr>
            <w:r w:rsidRPr="005C418F">
              <w:rPr>
                <w:rFonts w:ascii="Arial" w:hAnsi="Arial" w:cs="Arial"/>
                <w:sz w:val="18"/>
                <w:szCs w:val="18"/>
              </w:rPr>
              <w:t>(Baht per 1 foreign currency unit)</w:t>
            </w:r>
          </w:p>
        </w:tc>
      </w:tr>
      <w:tr w:rsidR="00DA5288" w:rsidRPr="005C418F" w14:paraId="038B9A58" w14:textId="77777777" w:rsidTr="00F96770">
        <w:trPr>
          <w:gridAfter w:val="1"/>
          <w:wAfter w:w="1440" w:type="dxa"/>
        </w:trPr>
        <w:tc>
          <w:tcPr>
            <w:tcW w:w="2340" w:type="dxa"/>
            <w:vAlign w:val="bottom"/>
          </w:tcPr>
          <w:p w14:paraId="286A6E1C" w14:textId="77777777" w:rsidR="00DA5288" w:rsidRPr="005C418F" w:rsidRDefault="00DA5288" w:rsidP="00DA5288">
            <w:pPr>
              <w:pStyle w:val="Heading2"/>
              <w:keepNext w:val="0"/>
              <w:tabs>
                <w:tab w:val="left" w:pos="600"/>
                <w:tab w:val="left" w:pos="900"/>
                <w:tab w:val="left" w:pos="1440"/>
              </w:tabs>
              <w:spacing w:before="0" w:after="0" w:line="320" w:lineRule="exact"/>
              <w:ind w:left="14" w:right="14"/>
              <w:rPr>
                <w:rFonts w:ascii="Arial" w:hAnsi="Arial" w:cs="Arial"/>
                <w:b/>
                <w:bCs/>
                <w:sz w:val="18"/>
                <w:szCs w:val="18"/>
              </w:rPr>
            </w:pPr>
            <w:r w:rsidRPr="005C418F">
              <w:rPr>
                <w:rFonts w:ascii="Arial" w:hAnsi="Arial" w:cs="Arial"/>
                <w:b/>
                <w:bCs/>
                <w:sz w:val="18"/>
                <w:szCs w:val="18"/>
              </w:rPr>
              <w:t>Financial assets</w:t>
            </w:r>
          </w:p>
        </w:tc>
        <w:tc>
          <w:tcPr>
            <w:tcW w:w="1710" w:type="dxa"/>
            <w:vAlign w:val="bottom"/>
          </w:tcPr>
          <w:p w14:paraId="160EE923" w14:textId="77777777" w:rsidR="00DA5288" w:rsidRPr="005C418F" w:rsidRDefault="00DA5288" w:rsidP="00DA5288">
            <w:pPr>
              <w:tabs>
                <w:tab w:val="left" w:pos="600"/>
                <w:tab w:val="left" w:pos="900"/>
                <w:tab w:val="left" w:pos="1440"/>
              </w:tabs>
              <w:spacing w:line="380" w:lineRule="exact"/>
              <w:ind w:left="14" w:right="14"/>
              <w:jc w:val="center"/>
              <w:rPr>
                <w:rFonts w:ascii="Arial" w:hAnsi="Arial" w:cs="Arial"/>
                <w:b/>
                <w:bCs/>
                <w:sz w:val="18"/>
                <w:szCs w:val="18"/>
                <w:u w:val="single"/>
              </w:rPr>
            </w:pPr>
          </w:p>
        </w:tc>
        <w:tc>
          <w:tcPr>
            <w:tcW w:w="1710" w:type="dxa"/>
            <w:vAlign w:val="bottom"/>
          </w:tcPr>
          <w:p w14:paraId="5512A9B2" w14:textId="77777777" w:rsidR="00DA5288" w:rsidRPr="005C418F" w:rsidRDefault="00DA5288" w:rsidP="00DA5288">
            <w:pPr>
              <w:tabs>
                <w:tab w:val="left" w:pos="600"/>
                <w:tab w:val="left" w:pos="900"/>
                <w:tab w:val="left" w:pos="1440"/>
              </w:tabs>
              <w:spacing w:line="380" w:lineRule="exact"/>
              <w:ind w:left="14" w:right="14"/>
              <w:jc w:val="center"/>
              <w:rPr>
                <w:rFonts w:ascii="Arial" w:hAnsi="Arial" w:cs="Arial"/>
                <w:b/>
                <w:bCs/>
                <w:sz w:val="18"/>
                <w:szCs w:val="18"/>
                <w:u w:val="single"/>
              </w:rPr>
            </w:pPr>
          </w:p>
        </w:tc>
        <w:tc>
          <w:tcPr>
            <w:tcW w:w="3282" w:type="dxa"/>
            <w:gridSpan w:val="2"/>
            <w:vAlign w:val="bottom"/>
          </w:tcPr>
          <w:p w14:paraId="48050487" w14:textId="77777777" w:rsidR="00DA5288" w:rsidRPr="005C418F" w:rsidRDefault="00DA5288" w:rsidP="00DA5288">
            <w:pPr>
              <w:tabs>
                <w:tab w:val="left" w:pos="600"/>
                <w:tab w:val="left" w:pos="900"/>
                <w:tab w:val="left" w:pos="1440"/>
              </w:tabs>
              <w:spacing w:line="380" w:lineRule="exact"/>
              <w:ind w:left="14" w:right="14"/>
              <w:jc w:val="center"/>
              <w:rPr>
                <w:rFonts w:ascii="Arial" w:hAnsi="Arial" w:cs="Arial"/>
                <w:b/>
                <w:bCs/>
                <w:sz w:val="18"/>
                <w:szCs w:val="18"/>
                <w:u w:val="single"/>
              </w:rPr>
            </w:pPr>
          </w:p>
        </w:tc>
      </w:tr>
      <w:tr w:rsidR="00C545C7" w:rsidRPr="005C418F" w14:paraId="1EF7EA62" w14:textId="77777777" w:rsidTr="00F96770">
        <w:trPr>
          <w:gridAfter w:val="1"/>
          <w:wAfter w:w="1440" w:type="dxa"/>
        </w:trPr>
        <w:tc>
          <w:tcPr>
            <w:tcW w:w="2340" w:type="dxa"/>
            <w:vAlign w:val="bottom"/>
          </w:tcPr>
          <w:p w14:paraId="1DACD9A5" w14:textId="77777777" w:rsidR="00C545C7" w:rsidRPr="005C418F" w:rsidRDefault="00C545C7" w:rsidP="00C545C7">
            <w:pPr>
              <w:pStyle w:val="Heading2"/>
              <w:keepNext w:val="0"/>
              <w:tabs>
                <w:tab w:val="left" w:pos="600"/>
                <w:tab w:val="left" w:pos="900"/>
                <w:tab w:val="left" w:pos="1440"/>
              </w:tabs>
              <w:spacing w:before="0" w:after="0" w:line="320" w:lineRule="exact"/>
              <w:ind w:left="14" w:right="14"/>
              <w:rPr>
                <w:rFonts w:ascii="Arial" w:hAnsi="Arial" w:cs="Arial"/>
                <w:sz w:val="18"/>
                <w:szCs w:val="18"/>
                <w:cs/>
              </w:rPr>
            </w:pPr>
            <w:r w:rsidRPr="005C418F">
              <w:rPr>
                <w:rFonts w:ascii="Arial" w:hAnsi="Arial" w:cs="Arial"/>
                <w:sz w:val="18"/>
                <w:szCs w:val="18"/>
              </w:rPr>
              <w:t>US dollar</w:t>
            </w:r>
          </w:p>
        </w:tc>
        <w:tc>
          <w:tcPr>
            <w:tcW w:w="1710" w:type="dxa"/>
            <w:vAlign w:val="bottom"/>
          </w:tcPr>
          <w:p w14:paraId="0B2640D9" w14:textId="77777777" w:rsidR="00C545C7" w:rsidRPr="005C418F" w:rsidRDefault="00E66CE4" w:rsidP="00C545C7">
            <w:pPr>
              <w:tabs>
                <w:tab w:val="left" w:pos="600"/>
                <w:tab w:val="left" w:pos="900"/>
                <w:tab w:val="left" w:pos="1440"/>
              </w:tabs>
              <w:spacing w:line="380" w:lineRule="exact"/>
              <w:ind w:left="14" w:right="14"/>
              <w:jc w:val="center"/>
              <w:rPr>
                <w:rFonts w:ascii="Arial" w:hAnsi="Arial" w:cs="Arial"/>
                <w:sz w:val="18"/>
                <w:szCs w:val="18"/>
              </w:rPr>
            </w:pPr>
            <w:r w:rsidRPr="005C418F">
              <w:rPr>
                <w:rFonts w:ascii="Arial" w:hAnsi="Arial" w:cs="Arial"/>
                <w:sz w:val="18"/>
                <w:szCs w:val="18"/>
              </w:rPr>
              <w:t>0.15</w:t>
            </w:r>
          </w:p>
        </w:tc>
        <w:tc>
          <w:tcPr>
            <w:tcW w:w="1710" w:type="dxa"/>
            <w:vAlign w:val="bottom"/>
          </w:tcPr>
          <w:p w14:paraId="55927742" w14:textId="77777777" w:rsidR="00C545C7" w:rsidRPr="005C418F" w:rsidRDefault="00C545C7" w:rsidP="00C545C7">
            <w:pPr>
              <w:tabs>
                <w:tab w:val="left" w:pos="600"/>
                <w:tab w:val="left" w:pos="900"/>
                <w:tab w:val="left" w:pos="1440"/>
              </w:tabs>
              <w:spacing w:line="380" w:lineRule="exact"/>
              <w:ind w:left="14" w:right="14"/>
              <w:jc w:val="center"/>
              <w:rPr>
                <w:rFonts w:ascii="Arial" w:hAnsi="Arial" w:cs="Arial"/>
                <w:sz w:val="18"/>
                <w:szCs w:val="18"/>
              </w:rPr>
            </w:pPr>
            <w:r w:rsidRPr="005C418F">
              <w:rPr>
                <w:rFonts w:ascii="Arial" w:hAnsi="Arial" w:cs="Arial"/>
                <w:sz w:val="18"/>
                <w:szCs w:val="18"/>
              </w:rPr>
              <w:t>0.10</w:t>
            </w:r>
          </w:p>
        </w:tc>
        <w:tc>
          <w:tcPr>
            <w:tcW w:w="1606" w:type="dxa"/>
            <w:vAlign w:val="bottom"/>
          </w:tcPr>
          <w:p w14:paraId="6EF6022E" w14:textId="77777777" w:rsidR="00C545C7" w:rsidRPr="005C418F" w:rsidRDefault="00E66CE4" w:rsidP="00C545C7">
            <w:pPr>
              <w:tabs>
                <w:tab w:val="left" w:pos="600"/>
                <w:tab w:val="left" w:pos="900"/>
                <w:tab w:val="left" w:pos="1440"/>
              </w:tabs>
              <w:spacing w:line="380" w:lineRule="exact"/>
              <w:ind w:left="14" w:right="14"/>
              <w:jc w:val="center"/>
              <w:rPr>
                <w:rFonts w:ascii="Arial" w:hAnsi="Arial" w:cs="Arial"/>
                <w:sz w:val="18"/>
                <w:szCs w:val="18"/>
              </w:rPr>
            </w:pPr>
            <w:r w:rsidRPr="005C418F">
              <w:rPr>
                <w:rFonts w:ascii="Arial" w:hAnsi="Arial" w:cs="Arial"/>
                <w:sz w:val="18"/>
                <w:szCs w:val="18"/>
              </w:rPr>
              <w:t>32.1264</w:t>
            </w:r>
          </w:p>
        </w:tc>
        <w:tc>
          <w:tcPr>
            <w:tcW w:w="1676" w:type="dxa"/>
            <w:vAlign w:val="bottom"/>
          </w:tcPr>
          <w:p w14:paraId="6EBE8B6E" w14:textId="77777777" w:rsidR="00C545C7" w:rsidRPr="005C418F" w:rsidRDefault="00C545C7" w:rsidP="00C545C7">
            <w:pPr>
              <w:tabs>
                <w:tab w:val="left" w:pos="600"/>
                <w:tab w:val="left" w:pos="900"/>
                <w:tab w:val="left" w:pos="1440"/>
              </w:tabs>
              <w:spacing w:line="380" w:lineRule="exact"/>
              <w:ind w:left="14" w:right="14"/>
              <w:jc w:val="center"/>
              <w:rPr>
                <w:rFonts w:ascii="Arial" w:hAnsi="Arial" w:cs="Arial"/>
                <w:sz w:val="18"/>
                <w:szCs w:val="18"/>
              </w:rPr>
            </w:pPr>
            <w:r w:rsidRPr="005C418F">
              <w:rPr>
                <w:rFonts w:ascii="Arial" w:hAnsi="Arial" w:cs="Arial"/>
                <w:sz w:val="18"/>
                <w:szCs w:val="18"/>
              </w:rPr>
              <w:t>34.0590</w:t>
            </w:r>
          </w:p>
        </w:tc>
      </w:tr>
      <w:tr w:rsidR="00C545C7" w:rsidRPr="005C418F" w14:paraId="2773398C" w14:textId="77777777" w:rsidTr="00F96770">
        <w:tc>
          <w:tcPr>
            <w:tcW w:w="2340" w:type="dxa"/>
            <w:vAlign w:val="bottom"/>
          </w:tcPr>
          <w:p w14:paraId="27E768FA" w14:textId="77777777" w:rsidR="00C545C7" w:rsidRPr="005C418F" w:rsidRDefault="00C545C7" w:rsidP="00C545C7">
            <w:pPr>
              <w:pStyle w:val="Heading2"/>
              <w:keepNext w:val="0"/>
              <w:tabs>
                <w:tab w:val="left" w:pos="600"/>
                <w:tab w:val="left" w:pos="900"/>
                <w:tab w:val="left" w:pos="1440"/>
              </w:tabs>
              <w:spacing w:before="0" w:after="0" w:line="320" w:lineRule="exact"/>
              <w:ind w:left="14" w:right="14"/>
              <w:rPr>
                <w:rFonts w:ascii="Arial" w:hAnsi="Arial" w:cs="Arial"/>
                <w:b/>
                <w:bCs/>
                <w:sz w:val="18"/>
                <w:szCs w:val="18"/>
              </w:rPr>
            </w:pPr>
            <w:r w:rsidRPr="005C418F">
              <w:rPr>
                <w:rFonts w:ascii="Arial" w:hAnsi="Arial" w:cs="Arial"/>
                <w:b/>
                <w:bCs/>
                <w:sz w:val="18"/>
                <w:szCs w:val="18"/>
              </w:rPr>
              <w:t xml:space="preserve">Financial liabilities </w:t>
            </w:r>
          </w:p>
        </w:tc>
        <w:tc>
          <w:tcPr>
            <w:tcW w:w="1710" w:type="dxa"/>
            <w:vAlign w:val="bottom"/>
          </w:tcPr>
          <w:p w14:paraId="73B2FB36" w14:textId="77777777" w:rsidR="00C545C7" w:rsidRPr="005C418F" w:rsidRDefault="00C545C7" w:rsidP="00C545C7">
            <w:pPr>
              <w:tabs>
                <w:tab w:val="left" w:pos="600"/>
                <w:tab w:val="left" w:pos="900"/>
                <w:tab w:val="left" w:pos="1440"/>
              </w:tabs>
              <w:spacing w:line="380" w:lineRule="exact"/>
              <w:ind w:left="14" w:right="14"/>
              <w:jc w:val="center"/>
              <w:rPr>
                <w:rFonts w:ascii="Arial" w:hAnsi="Arial" w:cs="Arial"/>
                <w:sz w:val="18"/>
                <w:szCs w:val="18"/>
              </w:rPr>
            </w:pPr>
          </w:p>
        </w:tc>
        <w:tc>
          <w:tcPr>
            <w:tcW w:w="1710" w:type="dxa"/>
            <w:vAlign w:val="bottom"/>
          </w:tcPr>
          <w:p w14:paraId="345C2FE4" w14:textId="77777777" w:rsidR="00C545C7" w:rsidRPr="005C418F" w:rsidRDefault="00C545C7" w:rsidP="00C545C7">
            <w:pPr>
              <w:tabs>
                <w:tab w:val="left" w:pos="600"/>
                <w:tab w:val="left" w:pos="900"/>
                <w:tab w:val="left" w:pos="1440"/>
              </w:tabs>
              <w:spacing w:line="380" w:lineRule="exact"/>
              <w:ind w:left="14" w:right="14"/>
              <w:jc w:val="center"/>
              <w:rPr>
                <w:rFonts w:ascii="Arial" w:hAnsi="Arial" w:cs="Arial"/>
                <w:sz w:val="18"/>
                <w:szCs w:val="18"/>
              </w:rPr>
            </w:pPr>
          </w:p>
        </w:tc>
        <w:tc>
          <w:tcPr>
            <w:tcW w:w="3282" w:type="dxa"/>
            <w:gridSpan w:val="2"/>
            <w:vAlign w:val="bottom"/>
          </w:tcPr>
          <w:p w14:paraId="4FA61F9C" w14:textId="77777777" w:rsidR="00C545C7" w:rsidRPr="005C418F" w:rsidRDefault="00C545C7" w:rsidP="00C545C7">
            <w:pPr>
              <w:tabs>
                <w:tab w:val="left" w:pos="600"/>
                <w:tab w:val="left" w:pos="900"/>
                <w:tab w:val="left" w:pos="1440"/>
              </w:tabs>
              <w:spacing w:line="380" w:lineRule="exact"/>
              <w:ind w:left="14" w:right="14"/>
              <w:jc w:val="center"/>
              <w:rPr>
                <w:rFonts w:ascii="Arial" w:hAnsi="Arial" w:cs="Arial"/>
                <w:sz w:val="18"/>
                <w:szCs w:val="18"/>
              </w:rPr>
            </w:pPr>
          </w:p>
        </w:tc>
        <w:tc>
          <w:tcPr>
            <w:tcW w:w="1440" w:type="dxa"/>
            <w:vAlign w:val="bottom"/>
          </w:tcPr>
          <w:p w14:paraId="33177F16" w14:textId="77777777" w:rsidR="00C545C7" w:rsidRPr="005C418F" w:rsidRDefault="00C545C7" w:rsidP="00C545C7">
            <w:pPr>
              <w:overflowPunct/>
              <w:autoSpaceDE/>
              <w:autoSpaceDN/>
              <w:adjustRightInd/>
              <w:rPr>
                <w:rFonts w:ascii="Arial" w:hAnsi="Arial" w:cs="Arial"/>
                <w:b/>
                <w:bCs/>
                <w:u w:val="single"/>
              </w:rPr>
            </w:pPr>
          </w:p>
        </w:tc>
      </w:tr>
      <w:tr w:rsidR="00C545C7" w:rsidRPr="005C418F" w14:paraId="2F6215B0" w14:textId="77777777" w:rsidTr="00F96770">
        <w:trPr>
          <w:gridAfter w:val="1"/>
          <w:wAfter w:w="1440" w:type="dxa"/>
        </w:trPr>
        <w:tc>
          <w:tcPr>
            <w:tcW w:w="2340" w:type="dxa"/>
            <w:vAlign w:val="bottom"/>
          </w:tcPr>
          <w:p w14:paraId="0A737F70" w14:textId="77777777" w:rsidR="00C545C7" w:rsidRPr="005C418F" w:rsidRDefault="00C545C7" w:rsidP="00C545C7">
            <w:pPr>
              <w:pStyle w:val="Heading2"/>
              <w:keepNext w:val="0"/>
              <w:tabs>
                <w:tab w:val="left" w:pos="600"/>
                <w:tab w:val="left" w:pos="900"/>
                <w:tab w:val="left" w:pos="1440"/>
              </w:tabs>
              <w:spacing w:before="0" w:after="0" w:line="320" w:lineRule="exact"/>
              <w:ind w:left="14" w:right="14"/>
              <w:rPr>
                <w:rFonts w:ascii="Arial" w:hAnsi="Arial" w:cs="Arial"/>
                <w:sz w:val="18"/>
                <w:szCs w:val="18"/>
                <w:cs/>
              </w:rPr>
            </w:pPr>
            <w:r w:rsidRPr="005C418F">
              <w:rPr>
                <w:rFonts w:ascii="Arial" w:hAnsi="Arial" w:cs="Arial"/>
                <w:sz w:val="18"/>
                <w:szCs w:val="18"/>
              </w:rPr>
              <w:t>US dollar</w:t>
            </w:r>
          </w:p>
        </w:tc>
        <w:tc>
          <w:tcPr>
            <w:tcW w:w="1710" w:type="dxa"/>
            <w:vAlign w:val="bottom"/>
          </w:tcPr>
          <w:p w14:paraId="0BEC9B6C" w14:textId="77777777" w:rsidR="00C545C7" w:rsidRPr="005C418F" w:rsidRDefault="00E66CE4" w:rsidP="00C545C7">
            <w:pPr>
              <w:tabs>
                <w:tab w:val="left" w:pos="600"/>
                <w:tab w:val="left" w:pos="900"/>
                <w:tab w:val="left" w:pos="1440"/>
              </w:tabs>
              <w:spacing w:line="380" w:lineRule="exact"/>
              <w:ind w:left="14" w:right="14"/>
              <w:jc w:val="center"/>
              <w:rPr>
                <w:rFonts w:ascii="Arial" w:hAnsi="Arial" w:cs="Arial"/>
                <w:sz w:val="18"/>
                <w:szCs w:val="18"/>
              </w:rPr>
            </w:pPr>
            <w:r w:rsidRPr="005C418F">
              <w:rPr>
                <w:rFonts w:ascii="Arial" w:hAnsi="Arial" w:cs="Arial"/>
                <w:sz w:val="18"/>
                <w:szCs w:val="18"/>
              </w:rPr>
              <w:t>4.18</w:t>
            </w:r>
          </w:p>
        </w:tc>
        <w:tc>
          <w:tcPr>
            <w:tcW w:w="1710" w:type="dxa"/>
            <w:vAlign w:val="bottom"/>
          </w:tcPr>
          <w:p w14:paraId="0F132666" w14:textId="77777777" w:rsidR="00C545C7" w:rsidRPr="005C418F" w:rsidRDefault="00C545C7" w:rsidP="00C545C7">
            <w:pPr>
              <w:tabs>
                <w:tab w:val="left" w:pos="600"/>
                <w:tab w:val="left" w:pos="900"/>
                <w:tab w:val="left" w:pos="1440"/>
              </w:tabs>
              <w:spacing w:line="380" w:lineRule="exact"/>
              <w:ind w:left="14" w:right="14"/>
              <w:jc w:val="center"/>
              <w:rPr>
                <w:rFonts w:ascii="Arial" w:hAnsi="Arial" w:cs="Arial"/>
                <w:sz w:val="18"/>
                <w:szCs w:val="18"/>
              </w:rPr>
            </w:pPr>
            <w:r w:rsidRPr="005C418F">
              <w:rPr>
                <w:rFonts w:ascii="Arial" w:hAnsi="Arial" w:cs="Arial"/>
                <w:sz w:val="18"/>
                <w:szCs w:val="18"/>
              </w:rPr>
              <w:t>0.60</w:t>
            </w:r>
          </w:p>
        </w:tc>
        <w:tc>
          <w:tcPr>
            <w:tcW w:w="1606" w:type="dxa"/>
            <w:vAlign w:val="bottom"/>
          </w:tcPr>
          <w:p w14:paraId="6CB4D851" w14:textId="77777777" w:rsidR="00C545C7" w:rsidRPr="005C418F" w:rsidRDefault="00E66CE4" w:rsidP="00C545C7">
            <w:pPr>
              <w:tabs>
                <w:tab w:val="left" w:pos="600"/>
                <w:tab w:val="left" w:pos="900"/>
                <w:tab w:val="left" w:pos="1440"/>
              </w:tabs>
              <w:spacing w:line="380" w:lineRule="exact"/>
              <w:ind w:left="14" w:right="14"/>
              <w:jc w:val="center"/>
              <w:rPr>
                <w:rFonts w:ascii="Arial" w:hAnsi="Arial" w:cs="Arial"/>
                <w:sz w:val="18"/>
                <w:szCs w:val="18"/>
              </w:rPr>
            </w:pPr>
            <w:r w:rsidRPr="005C418F">
              <w:rPr>
                <w:rFonts w:ascii="Arial" w:hAnsi="Arial" w:cs="Arial"/>
                <w:sz w:val="18"/>
                <w:szCs w:val="18"/>
              </w:rPr>
              <w:t>32.4563</w:t>
            </w:r>
          </w:p>
        </w:tc>
        <w:tc>
          <w:tcPr>
            <w:tcW w:w="1676" w:type="dxa"/>
            <w:vAlign w:val="bottom"/>
          </w:tcPr>
          <w:p w14:paraId="70DB7D48" w14:textId="77777777" w:rsidR="00C545C7" w:rsidRPr="005C418F" w:rsidRDefault="00C545C7" w:rsidP="00C545C7">
            <w:pPr>
              <w:tabs>
                <w:tab w:val="left" w:pos="600"/>
                <w:tab w:val="left" w:pos="900"/>
                <w:tab w:val="left" w:pos="1440"/>
              </w:tabs>
              <w:spacing w:line="380" w:lineRule="exact"/>
              <w:ind w:left="14" w:right="14"/>
              <w:jc w:val="center"/>
              <w:rPr>
                <w:rFonts w:ascii="Arial" w:hAnsi="Arial" w:cs="Arial"/>
                <w:sz w:val="18"/>
                <w:szCs w:val="18"/>
              </w:rPr>
            </w:pPr>
            <w:r w:rsidRPr="005C418F">
              <w:rPr>
                <w:rFonts w:ascii="Arial" w:hAnsi="Arial" w:cs="Arial"/>
                <w:sz w:val="18"/>
                <w:szCs w:val="18"/>
              </w:rPr>
              <w:t>34.3876</w:t>
            </w:r>
          </w:p>
        </w:tc>
      </w:tr>
      <w:tr w:rsidR="00C545C7" w:rsidRPr="005C418F" w14:paraId="793DD1F8" w14:textId="77777777" w:rsidTr="00F96770">
        <w:trPr>
          <w:gridAfter w:val="1"/>
          <w:wAfter w:w="1440" w:type="dxa"/>
        </w:trPr>
        <w:tc>
          <w:tcPr>
            <w:tcW w:w="2340" w:type="dxa"/>
            <w:vAlign w:val="bottom"/>
          </w:tcPr>
          <w:p w14:paraId="60E6D561" w14:textId="77777777" w:rsidR="00C545C7" w:rsidRPr="005C418F" w:rsidRDefault="00C545C7" w:rsidP="00C545C7">
            <w:pPr>
              <w:pStyle w:val="Heading2"/>
              <w:keepNext w:val="0"/>
              <w:tabs>
                <w:tab w:val="left" w:pos="600"/>
                <w:tab w:val="left" w:pos="900"/>
                <w:tab w:val="left" w:pos="1440"/>
              </w:tabs>
              <w:spacing w:before="0" w:after="0" w:line="320" w:lineRule="exact"/>
              <w:ind w:left="14" w:right="14"/>
              <w:rPr>
                <w:rFonts w:ascii="Arial" w:hAnsi="Arial" w:cs="Arial"/>
                <w:sz w:val="18"/>
                <w:szCs w:val="18"/>
                <w:cs/>
              </w:rPr>
            </w:pPr>
            <w:r w:rsidRPr="005C418F">
              <w:rPr>
                <w:rFonts w:ascii="Arial" w:hAnsi="Arial" w:cs="Arial"/>
                <w:sz w:val="18"/>
                <w:szCs w:val="18"/>
              </w:rPr>
              <w:t xml:space="preserve">Euro </w:t>
            </w:r>
          </w:p>
        </w:tc>
        <w:tc>
          <w:tcPr>
            <w:tcW w:w="1710" w:type="dxa"/>
            <w:vAlign w:val="bottom"/>
          </w:tcPr>
          <w:p w14:paraId="1294DF48" w14:textId="77777777" w:rsidR="00C545C7" w:rsidRPr="005C418F" w:rsidRDefault="00E66CE4" w:rsidP="00C545C7">
            <w:pPr>
              <w:tabs>
                <w:tab w:val="left" w:pos="600"/>
                <w:tab w:val="left" w:pos="900"/>
                <w:tab w:val="left" w:pos="1440"/>
              </w:tabs>
              <w:spacing w:line="380" w:lineRule="exact"/>
              <w:ind w:left="14" w:right="14"/>
              <w:jc w:val="center"/>
              <w:rPr>
                <w:rFonts w:ascii="Arial" w:hAnsi="Arial" w:cs="Arial"/>
                <w:sz w:val="18"/>
                <w:szCs w:val="18"/>
              </w:rPr>
            </w:pPr>
            <w:r w:rsidRPr="005C418F">
              <w:rPr>
                <w:rFonts w:ascii="Arial" w:hAnsi="Arial" w:cs="Arial"/>
                <w:sz w:val="18"/>
                <w:szCs w:val="18"/>
              </w:rPr>
              <w:t>0.01</w:t>
            </w:r>
          </w:p>
        </w:tc>
        <w:tc>
          <w:tcPr>
            <w:tcW w:w="1710" w:type="dxa"/>
            <w:vAlign w:val="bottom"/>
          </w:tcPr>
          <w:p w14:paraId="744675FD" w14:textId="77777777" w:rsidR="00C545C7" w:rsidRPr="005C418F" w:rsidRDefault="00C545C7" w:rsidP="00C545C7">
            <w:pPr>
              <w:tabs>
                <w:tab w:val="left" w:pos="600"/>
                <w:tab w:val="left" w:pos="900"/>
                <w:tab w:val="left" w:pos="1440"/>
              </w:tabs>
              <w:spacing w:line="380" w:lineRule="exact"/>
              <w:ind w:left="14" w:right="14"/>
              <w:jc w:val="center"/>
              <w:rPr>
                <w:rFonts w:ascii="Arial" w:hAnsi="Arial" w:cs="Arial"/>
                <w:sz w:val="18"/>
                <w:szCs w:val="18"/>
              </w:rPr>
            </w:pPr>
            <w:r w:rsidRPr="005C418F">
              <w:rPr>
                <w:rFonts w:ascii="Arial" w:hAnsi="Arial" w:cs="Arial"/>
                <w:sz w:val="18"/>
                <w:szCs w:val="18"/>
              </w:rPr>
              <w:t>0.06</w:t>
            </w:r>
          </w:p>
        </w:tc>
        <w:tc>
          <w:tcPr>
            <w:tcW w:w="1606" w:type="dxa"/>
            <w:vAlign w:val="bottom"/>
          </w:tcPr>
          <w:p w14:paraId="4E296AE3" w14:textId="77777777" w:rsidR="00C545C7" w:rsidRPr="005C418F" w:rsidRDefault="00E66CE4" w:rsidP="00C545C7">
            <w:pPr>
              <w:tabs>
                <w:tab w:val="left" w:pos="600"/>
                <w:tab w:val="left" w:pos="900"/>
                <w:tab w:val="left" w:pos="1440"/>
              </w:tabs>
              <w:spacing w:line="380" w:lineRule="exact"/>
              <w:ind w:left="14" w:right="14"/>
              <w:jc w:val="center"/>
              <w:rPr>
                <w:rFonts w:ascii="Arial" w:hAnsi="Arial" w:cs="Arial"/>
                <w:sz w:val="18"/>
                <w:szCs w:val="18"/>
              </w:rPr>
            </w:pPr>
            <w:r w:rsidRPr="005C418F">
              <w:rPr>
                <w:rFonts w:ascii="Arial" w:hAnsi="Arial" w:cs="Arial"/>
                <w:sz w:val="18"/>
                <w:szCs w:val="18"/>
              </w:rPr>
              <w:t>36.4028</w:t>
            </w:r>
          </w:p>
        </w:tc>
        <w:tc>
          <w:tcPr>
            <w:tcW w:w="1676" w:type="dxa"/>
            <w:vAlign w:val="bottom"/>
          </w:tcPr>
          <w:p w14:paraId="25F66999" w14:textId="77777777" w:rsidR="00C545C7" w:rsidRPr="005C418F" w:rsidRDefault="00C545C7" w:rsidP="00C545C7">
            <w:pPr>
              <w:tabs>
                <w:tab w:val="left" w:pos="600"/>
                <w:tab w:val="left" w:pos="900"/>
                <w:tab w:val="left" w:pos="1440"/>
              </w:tabs>
              <w:spacing w:line="380" w:lineRule="exact"/>
              <w:ind w:left="14" w:right="14"/>
              <w:jc w:val="center"/>
              <w:rPr>
                <w:rFonts w:ascii="Arial" w:hAnsi="Arial" w:cs="Arial"/>
                <w:sz w:val="18"/>
                <w:szCs w:val="18"/>
              </w:rPr>
            </w:pPr>
            <w:r w:rsidRPr="005C418F">
              <w:rPr>
                <w:rFonts w:ascii="Arial" w:hAnsi="Arial" w:cs="Arial"/>
                <w:sz w:val="18"/>
                <w:szCs w:val="18"/>
              </w:rPr>
              <w:t>38.3988</w:t>
            </w:r>
          </w:p>
        </w:tc>
      </w:tr>
    </w:tbl>
    <w:p w14:paraId="53AD0A8F" w14:textId="77777777" w:rsidR="002722E8" w:rsidRPr="005C418F" w:rsidRDefault="00992D25" w:rsidP="00F96770">
      <w:pPr>
        <w:pStyle w:val="Heading2"/>
        <w:spacing w:before="240" w:after="80" w:line="360" w:lineRule="exact"/>
        <w:ind w:left="547" w:hanging="547"/>
        <w:rPr>
          <w:rFonts w:ascii="Arial" w:hAnsi="Arial" w:cs="Arial"/>
          <w:b/>
          <w:bCs/>
          <w:sz w:val="24"/>
          <w:szCs w:val="28"/>
        </w:rPr>
      </w:pPr>
      <w:r w:rsidRPr="005C418F">
        <w:rPr>
          <w:rFonts w:ascii="Arial" w:hAnsi="Arial" w:cs="Arial"/>
          <w:b/>
          <w:bCs/>
          <w:sz w:val="22"/>
          <w:szCs w:val="24"/>
        </w:rPr>
        <w:t>9</w:t>
      </w:r>
      <w:r w:rsidR="002722E8" w:rsidRPr="005C418F">
        <w:rPr>
          <w:rFonts w:ascii="Arial" w:hAnsi="Arial" w:cs="Arial"/>
          <w:b/>
          <w:bCs/>
          <w:sz w:val="22"/>
          <w:szCs w:val="24"/>
        </w:rPr>
        <w:t>.2</w:t>
      </w:r>
      <w:r w:rsidR="002722E8" w:rsidRPr="005C418F">
        <w:rPr>
          <w:rFonts w:ascii="Arial" w:hAnsi="Arial" w:cs="Arial"/>
          <w:b/>
          <w:bCs/>
          <w:sz w:val="22"/>
          <w:szCs w:val="24"/>
        </w:rPr>
        <w:tab/>
        <w:t>Derivatives</w:t>
      </w:r>
    </w:p>
    <w:tbl>
      <w:tblPr>
        <w:tblW w:w="9270" w:type="dxa"/>
        <w:tblInd w:w="558" w:type="dxa"/>
        <w:tblLayout w:type="fixed"/>
        <w:tblLook w:val="04A0" w:firstRow="1" w:lastRow="0" w:firstColumn="1" w:lastColumn="0" w:noHBand="0" w:noVBand="1"/>
      </w:tblPr>
      <w:tblGrid>
        <w:gridCol w:w="5760"/>
        <w:gridCol w:w="1755"/>
        <w:gridCol w:w="1755"/>
      </w:tblGrid>
      <w:tr w:rsidR="002722E8" w:rsidRPr="005C418F" w14:paraId="33FF3782" w14:textId="77777777" w:rsidTr="006A32F4">
        <w:trPr>
          <w:tblHeader/>
        </w:trPr>
        <w:tc>
          <w:tcPr>
            <w:tcW w:w="5760" w:type="dxa"/>
            <w:vAlign w:val="bottom"/>
            <w:hideMark/>
          </w:tcPr>
          <w:p w14:paraId="307AE658" w14:textId="77777777" w:rsidR="002722E8" w:rsidRPr="005C418F" w:rsidRDefault="002722E8" w:rsidP="006A32F4">
            <w:pPr>
              <w:spacing w:line="320" w:lineRule="exact"/>
              <w:ind w:right="-18"/>
              <w:jc w:val="thaiDistribute"/>
              <w:rPr>
                <w:rFonts w:ascii="Arial" w:hAnsi="Arial" w:cs="Arial"/>
                <w:b/>
                <w:bCs/>
                <w:sz w:val="18"/>
                <w:szCs w:val="18"/>
              </w:rPr>
            </w:pPr>
            <w:r w:rsidRPr="005C418F">
              <w:rPr>
                <w:rFonts w:ascii="Arial" w:hAnsi="Arial" w:cs="Arial"/>
                <w:b/>
                <w:bCs/>
                <w:sz w:val="18"/>
                <w:szCs w:val="18"/>
                <w:cs/>
              </w:rPr>
              <w:tab/>
            </w:r>
            <w:r w:rsidRPr="005C418F">
              <w:rPr>
                <w:rFonts w:ascii="Arial" w:hAnsi="Arial" w:cs="Arial"/>
                <w:b/>
                <w:bCs/>
                <w:sz w:val="18"/>
                <w:szCs w:val="18"/>
              </w:rPr>
              <w:tab/>
            </w:r>
            <w:r w:rsidRPr="005C418F">
              <w:rPr>
                <w:rFonts w:ascii="Arial" w:hAnsi="Arial" w:cs="Arial"/>
                <w:b/>
                <w:bCs/>
                <w:sz w:val="18"/>
                <w:szCs w:val="18"/>
              </w:rPr>
              <w:tab/>
            </w:r>
          </w:p>
        </w:tc>
        <w:tc>
          <w:tcPr>
            <w:tcW w:w="3510" w:type="dxa"/>
            <w:gridSpan w:val="2"/>
            <w:vAlign w:val="bottom"/>
            <w:hideMark/>
          </w:tcPr>
          <w:p w14:paraId="75E38200" w14:textId="77777777" w:rsidR="002722E8" w:rsidRPr="005C418F" w:rsidRDefault="002722E8" w:rsidP="006A32F4">
            <w:pPr>
              <w:tabs>
                <w:tab w:val="left" w:pos="600"/>
                <w:tab w:val="left" w:pos="900"/>
                <w:tab w:val="right" w:pos="7280"/>
                <w:tab w:val="right" w:pos="8540"/>
              </w:tabs>
              <w:spacing w:line="320" w:lineRule="exact"/>
              <w:ind w:right="-45"/>
              <w:jc w:val="right"/>
              <w:rPr>
                <w:rFonts w:ascii="Arial" w:hAnsi="Arial" w:cs="Arial"/>
                <w:sz w:val="18"/>
                <w:szCs w:val="18"/>
              </w:rPr>
            </w:pPr>
            <w:r w:rsidRPr="005C418F">
              <w:rPr>
                <w:rFonts w:ascii="Arial" w:hAnsi="Arial" w:cs="Arial"/>
                <w:sz w:val="18"/>
                <w:szCs w:val="18"/>
              </w:rPr>
              <w:t>(Unit: Million Baht)</w:t>
            </w:r>
          </w:p>
        </w:tc>
      </w:tr>
      <w:tr w:rsidR="002722E8" w:rsidRPr="005C418F" w14:paraId="20092136" w14:textId="77777777" w:rsidTr="006A32F4">
        <w:trPr>
          <w:tblHeader/>
        </w:trPr>
        <w:tc>
          <w:tcPr>
            <w:tcW w:w="5760" w:type="dxa"/>
            <w:vAlign w:val="bottom"/>
          </w:tcPr>
          <w:p w14:paraId="6101334B" w14:textId="77777777" w:rsidR="002722E8" w:rsidRPr="005C418F" w:rsidRDefault="002722E8" w:rsidP="006A32F4">
            <w:pPr>
              <w:spacing w:line="320" w:lineRule="exact"/>
              <w:ind w:right="-18"/>
              <w:jc w:val="thaiDistribute"/>
              <w:rPr>
                <w:rFonts w:ascii="Arial" w:hAnsi="Arial" w:cs="Arial"/>
                <w:sz w:val="18"/>
                <w:szCs w:val="18"/>
                <w:cs/>
              </w:rPr>
            </w:pPr>
          </w:p>
        </w:tc>
        <w:tc>
          <w:tcPr>
            <w:tcW w:w="3510" w:type="dxa"/>
            <w:gridSpan w:val="2"/>
            <w:vAlign w:val="bottom"/>
            <w:hideMark/>
          </w:tcPr>
          <w:p w14:paraId="06199F83" w14:textId="77777777" w:rsidR="002722E8" w:rsidRPr="005C418F" w:rsidRDefault="002722E8" w:rsidP="006A32F4">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5C418F">
              <w:rPr>
                <w:rFonts w:ascii="Arial" w:hAnsi="Arial" w:cs="Arial"/>
                <w:kern w:val="28"/>
                <w:sz w:val="18"/>
                <w:szCs w:val="18"/>
              </w:rPr>
              <w:t>Consolidated financial statements/</w:t>
            </w:r>
            <w:r w:rsidRPr="005C418F">
              <w:rPr>
                <w:rFonts w:ascii="Arial" w:hAnsi="Arial" w:cs="Arial" w:hint="cs"/>
                <w:kern w:val="28"/>
                <w:sz w:val="18"/>
                <w:szCs w:val="18"/>
                <w:cs/>
              </w:rPr>
              <w:t xml:space="preserve"> </w:t>
            </w:r>
            <w:r w:rsidRPr="005C418F">
              <w:rPr>
                <w:rFonts w:ascii="Arial" w:hAnsi="Arial" w:cs="Arial"/>
                <w:kern w:val="28"/>
                <w:sz w:val="18"/>
                <w:szCs w:val="18"/>
              </w:rPr>
              <w:t>Separate financial statements</w:t>
            </w:r>
          </w:p>
        </w:tc>
      </w:tr>
      <w:tr w:rsidR="002722E8" w:rsidRPr="005C418F" w14:paraId="3BB66E98" w14:textId="77777777" w:rsidTr="006A32F4">
        <w:trPr>
          <w:tblHeader/>
        </w:trPr>
        <w:tc>
          <w:tcPr>
            <w:tcW w:w="5760" w:type="dxa"/>
            <w:vAlign w:val="bottom"/>
          </w:tcPr>
          <w:p w14:paraId="194BC613" w14:textId="77777777" w:rsidR="002722E8" w:rsidRPr="005C418F" w:rsidRDefault="002722E8" w:rsidP="006A32F4">
            <w:pPr>
              <w:spacing w:line="320" w:lineRule="exact"/>
              <w:ind w:right="-18"/>
              <w:jc w:val="thaiDistribute"/>
              <w:rPr>
                <w:rFonts w:ascii="Arial" w:hAnsi="Arial" w:cs="Arial"/>
                <w:b/>
                <w:bCs/>
                <w:sz w:val="18"/>
                <w:szCs w:val="18"/>
                <w:u w:val="single"/>
              </w:rPr>
            </w:pPr>
          </w:p>
        </w:tc>
        <w:tc>
          <w:tcPr>
            <w:tcW w:w="1755" w:type="dxa"/>
            <w:vAlign w:val="bottom"/>
            <w:hideMark/>
          </w:tcPr>
          <w:p w14:paraId="0AFA75E3" w14:textId="77777777" w:rsidR="002722E8" w:rsidRPr="005C418F" w:rsidRDefault="00DE05B4" w:rsidP="006A32F4">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5C418F">
              <w:rPr>
                <w:rFonts w:ascii="Arial" w:hAnsi="Arial" w:cs="Arial"/>
                <w:sz w:val="18"/>
                <w:szCs w:val="18"/>
              </w:rPr>
              <w:t>30 September</w:t>
            </w:r>
            <w:r w:rsidR="00535F8B" w:rsidRPr="005C418F">
              <w:rPr>
                <w:rFonts w:ascii="Arial" w:hAnsi="Arial" w:cs="Arial"/>
                <w:sz w:val="18"/>
                <w:szCs w:val="18"/>
              </w:rPr>
              <w:t xml:space="preserve"> 2024</w:t>
            </w:r>
          </w:p>
        </w:tc>
        <w:tc>
          <w:tcPr>
            <w:tcW w:w="1755" w:type="dxa"/>
            <w:vAlign w:val="bottom"/>
            <w:hideMark/>
          </w:tcPr>
          <w:p w14:paraId="458934AB" w14:textId="77777777" w:rsidR="002722E8" w:rsidRPr="005C418F" w:rsidRDefault="00DA5288" w:rsidP="006A32F4">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5C418F">
              <w:rPr>
                <w:rFonts w:ascii="Arial" w:hAnsi="Arial" w:cs="Arial"/>
                <w:sz w:val="18"/>
                <w:szCs w:val="18"/>
              </w:rPr>
              <w:t>31 December 2023</w:t>
            </w:r>
          </w:p>
        </w:tc>
      </w:tr>
      <w:tr w:rsidR="00031EB2" w:rsidRPr="005C418F" w14:paraId="493FC273" w14:textId="77777777" w:rsidTr="006A32F4">
        <w:tc>
          <w:tcPr>
            <w:tcW w:w="5760" w:type="dxa"/>
            <w:vAlign w:val="bottom"/>
          </w:tcPr>
          <w:p w14:paraId="60BD9B54" w14:textId="77777777" w:rsidR="00031EB2" w:rsidRPr="005C418F" w:rsidRDefault="00031EB2" w:rsidP="00031EB2">
            <w:pPr>
              <w:spacing w:line="320" w:lineRule="exact"/>
              <w:ind w:right="-45"/>
              <w:jc w:val="thaiDistribute"/>
              <w:rPr>
                <w:rFonts w:ascii="Arial" w:hAnsi="Arial" w:cs="Arial"/>
                <w:b/>
                <w:bCs/>
                <w:kern w:val="28"/>
                <w:sz w:val="18"/>
                <w:szCs w:val="18"/>
              </w:rPr>
            </w:pPr>
            <w:r w:rsidRPr="005C418F">
              <w:rPr>
                <w:rFonts w:ascii="Arial" w:hAnsi="Arial" w:cs="Arial"/>
                <w:b/>
                <w:bCs/>
                <w:kern w:val="28"/>
                <w:sz w:val="18"/>
                <w:szCs w:val="18"/>
              </w:rPr>
              <w:t>Derivative liabilities</w:t>
            </w:r>
          </w:p>
        </w:tc>
        <w:tc>
          <w:tcPr>
            <w:tcW w:w="1755" w:type="dxa"/>
            <w:vAlign w:val="bottom"/>
          </w:tcPr>
          <w:p w14:paraId="64FCC4BF" w14:textId="77777777" w:rsidR="00031EB2" w:rsidRPr="005C418F" w:rsidRDefault="00031EB2" w:rsidP="00031EB2">
            <w:pPr>
              <w:tabs>
                <w:tab w:val="decimal" w:pos="1002"/>
              </w:tabs>
              <w:spacing w:line="320" w:lineRule="exact"/>
              <w:ind w:right="-18"/>
              <w:rPr>
                <w:rFonts w:ascii="Arial" w:hAnsi="Arial" w:cs="Arial"/>
                <w:sz w:val="18"/>
                <w:szCs w:val="18"/>
              </w:rPr>
            </w:pPr>
          </w:p>
        </w:tc>
        <w:tc>
          <w:tcPr>
            <w:tcW w:w="1755" w:type="dxa"/>
            <w:vAlign w:val="bottom"/>
          </w:tcPr>
          <w:p w14:paraId="5014CE6B" w14:textId="77777777" w:rsidR="00031EB2" w:rsidRPr="005C418F" w:rsidRDefault="00031EB2" w:rsidP="00031EB2">
            <w:pPr>
              <w:tabs>
                <w:tab w:val="decimal" w:pos="1002"/>
              </w:tabs>
              <w:spacing w:line="320" w:lineRule="exact"/>
              <w:ind w:right="-18"/>
              <w:rPr>
                <w:rFonts w:ascii="Arial" w:hAnsi="Arial" w:cs="Arial"/>
                <w:sz w:val="18"/>
                <w:szCs w:val="18"/>
              </w:rPr>
            </w:pPr>
          </w:p>
        </w:tc>
      </w:tr>
      <w:tr w:rsidR="00031EB2" w:rsidRPr="005C418F" w14:paraId="7018B340" w14:textId="77777777" w:rsidTr="00DA5288">
        <w:tc>
          <w:tcPr>
            <w:tcW w:w="5760" w:type="dxa"/>
            <w:vAlign w:val="bottom"/>
            <w:hideMark/>
          </w:tcPr>
          <w:p w14:paraId="2E139EFA" w14:textId="77777777" w:rsidR="00031EB2" w:rsidRPr="005C418F" w:rsidRDefault="00031EB2" w:rsidP="00031EB2">
            <w:pPr>
              <w:spacing w:line="320" w:lineRule="exact"/>
              <w:ind w:left="162" w:right="-17"/>
              <w:rPr>
                <w:rFonts w:ascii="Arial" w:hAnsi="Arial" w:cs="Arial"/>
                <w:color w:val="4F81BD"/>
                <w:sz w:val="18"/>
                <w:szCs w:val="18"/>
              </w:rPr>
            </w:pPr>
            <w:r w:rsidRPr="005C418F">
              <w:rPr>
                <w:rFonts w:ascii="Arial" w:hAnsi="Arial" w:cs="Arial"/>
                <w:kern w:val="28"/>
                <w:sz w:val="18"/>
                <w:szCs w:val="18"/>
              </w:rPr>
              <w:t>Foreign exchange forward contracts</w:t>
            </w:r>
          </w:p>
        </w:tc>
        <w:tc>
          <w:tcPr>
            <w:tcW w:w="1755" w:type="dxa"/>
            <w:vAlign w:val="bottom"/>
          </w:tcPr>
          <w:p w14:paraId="41C6B78F" w14:textId="77777777" w:rsidR="00031EB2" w:rsidRPr="005C418F" w:rsidRDefault="00E66CE4" w:rsidP="00031EB2">
            <w:pPr>
              <w:pBdr>
                <w:bottom w:val="single" w:sz="4" w:space="1" w:color="auto"/>
              </w:pBdr>
              <w:tabs>
                <w:tab w:val="decimal" w:pos="1002"/>
              </w:tabs>
              <w:spacing w:line="320" w:lineRule="exact"/>
              <w:ind w:right="-18"/>
              <w:rPr>
                <w:rFonts w:ascii="Arial" w:hAnsi="Arial" w:cs="Arial"/>
                <w:sz w:val="18"/>
                <w:szCs w:val="18"/>
              </w:rPr>
            </w:pPr>
            <w:r w:rsidRPr="005C418F">
              <w:rPr>
                <w:rFonts w:ascii="Arial" w:hAnsi="Arial" w:cs="Arial"/>
                <w:sz w:val="18"/>
                <w:szCs w:val="18"/>
              </w:rPr>
              <w:t>35</w:t>
            </w:r>
          </w:p>
        </w:tc>
        <w:tc>
          <w:tcPr>
            <w:tcW w:w="1755" w:type="dxa"/>
            <w:vAlign w:val="bottom"/>
          </w:tcPr>
          <w:p w14:paraId="7F7CC183" w14:textId="77777777" w:rsidR="00031EB2" w:rsidRPr="005C418F" w:rsidRDefault="00031EB2" w:rsidP="00031EB2">
            <w:pPr>
              <w:pBdr>
                <w:bottom w:val="single" w:sz="4" w:space="1" w:color="auto"/>
              </w:pBdr>
              <w:tabs>
                <w:tab w:val="decimal" w:pos="1002"/>
              </w:tabs>
              <w:spacing w:line="320" w:lineRule="exact"/>
              <w:ind w:right="-18"/>
              <w:rPr>
                <w:rFonts w:ascii="Arial" w:hAnsi="Arial" w:cs="Arial"/>
                <w:sz w:val="18"/>
                <w:szCs w:val="18"/>
              </w:rPr>
            </w:pPr>
            <w:r w:rsidRPr="005C418F">
              <w:rPr>
                <w:rFonts w:ascii="Arial" w:hAnsi="Arial" w:cs="Arial"/>
                <w:sz w:val="18"/>
                <w:szCs w:val="18"/>
              </w:rPr>
              <w:t>3</w:t>
            </w:r>
          </w:p>
        </w:tc>
      </w:tr>
      <w:tr w:rsidR="00031EB2" w:rsidRPr="005C418F" w14:paraId="54FFCA91" w14:textId="77777777" w:rsidTr="00DA5288">
        <w:trPr>
          <w:trHeight w:val="88"/>
        </w:trPr>
        <w:tc>
          <w:tcPr>
            <w:tcW w:w="5760" w:type="dxa"/>
            <w:vAlign w:val="bottom"/>
            <w:hideMark/>
          </w:tcPr>
          <w:p w14:paraId="7EA19768" w14:textId="77777777" w:rsidR="00031EB2" w:rsidRPr="005C418F" w:rsidRDefault="00031EB2" w:rsidP="00031EB2">
            <w:pPr>
              <w:spacing w:line="320" w:lineRule="exact"/>
              <w:ind w:right="-17"/>
              <w:rPr>
                <w:rFonts w:ascii="Arial" w:hAnsi="Arial" w:cs="Arial"/>
                <w:kern w:val="28"/>
                <w:sz w:val="18"/>
                <w:szCs w:val="18"/>
              </w:rPr>
            </w:pPr>
            <w:r w:rsidRPr="005C418F">
              <w:rPr>
                <w:rFonts w:ascii="Arial" w:hAnsi="Arial" w:cs="Arial"/>
                <w:b/>
                <w:bCs/>
                <w:kern w:val="28"/>
                <w:sz w:val="18"/>
                <w:szCs w:val="18"/>
              </w:rPr>
              <w:t>Total derivative liabilities</w:t>
            </w:r>
          </w:p>
        </w:tc>
        <w:tc>
          <w:tcPr>
            <w:tcW w:w="1755" w:type="dxa"/>
            <w:vAlign w:val="bottom"/>
          </w:tcPr>
          <w:p w14:paraId="183A660C" w14:textId="77777777" w:rsidR="00031EB2" w:rsidRPr="005C418F" w:rsidRDefault="00E66CE4" w:rsidP="00031EB2">
            <w:pPr>
              <w:pBdr>
                <w:bottom w:val="double" w:sz="4" w:space="1" w:color="auto"/>
              </w:pBdr>
              <w:tabs>
                <w:tab w:val="decimal" w:pos="1002"/>
              </w:tabs>
              <w:spacing w:line="320" w:lineRule="exact"/>
              <w:ind w:right="-18"/>
              <w:rPr>
                <w:rFonts w:ascii="Arial" w:hAnsi="Arial" w:cs="Arial"/>
                <w:sz w:val="18"/>
                <w:szCs w:val="18"/>
              </w:rPr>
            </w:pPr>
            <w:r w:rsidRPr="005C418F">
              <w:rPr>
                <w:rFonts w:ascii="Arial" w:hAnsi="Arial" w:cs="Arial"/>
                <w:sz w:val="18"/>
                <w:szCs w:val="18"/>
              </w:rPr>
              <w:t>35</w:t>
            </w:r>
          </w:p>
        </w:tc>
        <w:tc>
          <w:tcPr>
            <w:tcW w:w="1755" w:type="dxa"/>
            <w:vAlign w:val="bottom"/>
          </w:tcPr>
          <w:p w14:paraId="1369982E" w14:textId="77777777" w:rsidR="00031EB2" w:rsidRPr="005C418F" w:rsidRDefault="00031EB2" w:rsidP="00031EB2">
            <w:pPr>
              <w:pBdr>
                <w:bottom w:val="double" w:sz="4" w:space="1" w:color="auto"/>
              </w:pBdr>
              <w:tabs>
                <w:tab w:val="decimal" w:pos="1002"/>
              </w:tabs>
              <w:spacing w:line="320" w:lineRule="exact"/>
              <w:ind w:right="-18"/>
              <w:rPr>
                <w:rFonts w:ascii="Arial" w:hAnsi="Arial" w:cs="Arial"/>
                <w:sz w:val="18"/>
                <w:szCs w:val="18"/>
              </w:rPr>
            </w:pPr>
            <w:r w:rsidRPr="005C418F">
              <w:rPr>
                <w:rFonts w:ascii="Arial" w:hAnsi="Arial" w:cs="Arial"/>
                <w:sz w:val="18"/>
                <w:szCs w:val="18"/>
              </w:rPr>
              <w:t>3</w:t>
            </w:r>
          </w:p>
        </w:tc>
      </w:tr>
    </w:tbl>
    <w:p w14:paraId="740AFCCE" w14:textId="77777777" w:rsidR="002722E8" w:rsidRPr="005C418F" w:rsidRDefault="002722E8" w:rsidP="00DE05B4">
      <w:pPr>
        <w:tabs>
          <w:tab w:val="left" w:pos="540"/>
        </w:tabs>
        <w:overflowPunct/>
        <w:autoSpaceDE/>
        <w:adjustRightInd/>
        <w:spacing w:before="240" w:after="120" w:line="380" w:lineRule="exact"/>
        <w:rPr>
          <w:rFonts w:ascii="Arial" w:hAnsi="Arial" w:cs="Arial"/>
          <w:i/>
          <w:iCs/>
          <w:sz w:val="22"/>
          <w:szCs w:val="22"/>
        </w:rPr>
      </w:pPr>
      <w:r w:rsidRPr="005C418F">
        <w:rPr>
          <w:rFonts w:ascii="Arial" w:hAnsi="Arial" w:cs="Arial"/>
          <w:i/>
          <w:iCs/>
          <w:sz w:val="22"/>
          <w:szCs w:val="28"/>
          <w:cs/>
        </w:rPr>
        <w:tab/>
      </w:r>
      <w:r w:rsidRPr="005C418F">
        <w:rPr>
          <w:rFonts w:ascii="Arial" w:hAnsi="Arial" w:cs="Arial"/>
          <w:i/>
          <w:iCs/>
          <w:sz w:val="22"/>
          <w:szCs w:val="22"/>
        </w:rPr>
        <w:t>Derivatives not designated as hedging instruments</w:t>
      </w:r>
    </w:p>
    <w:p w14:paraId="64916CC2" w14:textId="77777777" w:rsidR="002722E8" w:rsidRPr="005C418F" w:rsidRDefault="002722E8" w:rsidP="006A32F4">
      <w:pPr>
        <w:tabs>
          <w:tab w:val="left" w:pos="600"/>
        </w:tabs>
        <w:spacing w:before="120" w:after="120" w:line="380" w:lineRule="exact"/>
        <w:ind w:left="540"/>
        <w:jc w:val="thaiDistribute"/>
        <w:rPr>
          <w:rFonts w:ascii="Arial" w:hAnsi="Arial" w:cs="Arial"/>
          <w:color w:val="FF0000"/>
          <w:sz w:val="28"/>
          <w:szCs w:val="28"/>
        </w:rPr>
      </w:pPr>
      <w:r w:rsidRPr="005C418F">
        <w:rPr>
          <w:rFonts w:ascii="Arial" w:hAnsi="Arial" w:cs="Arial"/>
          <w:sz w:val="22"/>
          <w:szCs w:val="22"/>
        </w:rPr>
        <w:t>The Company uses foreign exchange forward contracts to manage some of its transaction exposures. The contracts are entered into for periods consistent with foreign currency exposure of the underlying transactions, generally from 6 to</w:t>
      </w:r>
      <w:r w:rsidRPr="005C418F">
        <w:rPr>
          <w:rFonts w:ascii="Arial" w:hAnsi="Arial" w:cs="Arial"/>
          <w:sz w:val="22"/>
          <w:szCs w:val="22"/>
          <w:cs/>
        </w:rPr>
        <w:t xml:space="preserve"> </w:t>
      </w:r>
      <w:r w:rsidRPr="005C418F">
        <w:rPr>
          <w:rFonts w:ascii="Arial" w:hAnsi="Arial" w:cs="Arial"/>
          <w:sz w:val="22"/>
          <w:szCs w:val="22"/>
        </w:rPr>
        <w:t xml:space="preserve">9 months. </w:t>
      </w:r>
    </w:p>
    <w:p w14:paraId="3A064D7B" w14:textId="77777777" w:rsidR="00B82DAC" w:rsidRPr="005C418F" w:rsidRDefault="00992D25" w:rsidP="006A32F4">
      <w:pPr>
        <w:tabs>
          <w:tab w:val="left" w:pos="540"/>
        </w:tabs>
        <w:spacing w:before="120" w:after="120" w:line="380" w:lineRule="exact"/>
        <w:ind w:left="547" w:right="-29" w:hanging="547"/>
        <w:jc w:val="thaiDistribute"/>
        <w:rPr>
          <w:rFonts w:ascii="Arial" w:eastAsia="Calibri" w:hAnsi="Arial" w:cs="Arial"/>
          <w:b/>
          <w:bCs/>
          <w:sz w:val="22"/>
          <w:szCs w:val="22"/>
          <w:cs/>
        </w:rPr>
      </w:pPr>
      <w:r w:rsidRPr="005C418F">
        <w:rPr>
          <w:rFonts w:ascii="Arial" w:hAnsi="Arial" w:cs="Arial"/>
          <w:b/>
          <w:bCs/>
          <w:color w:val="000000"/>
          <w:sz w:val="22"/>
          <w:szCs w:val="22"/>
        </w:rPr>
        <w:t>9</w:t>
      </w:r>
      <w:r w:rsidR="00CA37D2" w:rsidRPr="005C418F">
        <w:rPr>
          <w:rFonts w:ascii="Arial" w:hAnsi="Arial" w:cs="Arial"/>
          <w:b/>
          <w:bCs/>
          <w:color w:val="000000"/>
          <w:sz w:val="22"/>
          <w:szCs w:val="22"/>
        </w:rPr>
        <w:t>.</w:t>
      </w:r>
      <w:r w:rsidR="00CB1C31" w:rsidRPr="005C418F">
        <w:rPr>
          <w:rFonts w:ascii="Arial" w:hAnsi="Arial" w:cs="Arial"/>
          <w:b/>
          <w:bCs/>
          <w:color w:val="000000"/>
          <w:sz w:val="22"/>
          <w:szCs w:val="22"/>
        </w:rPr>
        <w:t>3</w:t>
      </w:r>
      <w:r w:rsidR="00B82DAC" w:rsidRPr="005C418F">
        <w:rPr>
          <w:rFonts w:ascii="Arial" w:eastAsia="Calibri" w:hAnsi="Arial" w:cs="Arial"/>
          <w:b/>
          <w:bCs/>
          <w:sz w:val="22"/>
          <w:szCs w:val="22"/>
        </w:rPr>
        <w:tab/>
        <w:t>Fair value of financial instrument</w:t>
      </w:r>
      <w:r w:rsidR="00F96770" w:rsidRPr="005C418F">
        <w:rPr>
          <w:rFonts w:ascii="Arial" w:eastAsia="Calibri" w:hAnsi="Arial" w:cs="Arial"/>
          <w:b/>
          <w:bCs/>
          <w:sz w:val="22"/>
          <w:szCs w:val="22"/>
        </w:rPr>
        <w:t>s</w:t>
      </w:r>
    </w:p>
    <w:p w14:paraId="1ED73CF4" w14:textId="77777777" w:rsidR="00B82DAC" w:rsidRPr="005C418F" w:rsidRDefault="00B82DAC" w:rsidP="006A32F4">
      <w:pPr>
        <w:spacing w:before="120" w:after="120" w:line="380" w:lineRule="exact"/>
        <w:ind w:left="547"/>
        <w:jc w:val="thaiDistribute"/>
        <w:rPr>
          <w:rFonts w:ascii="Arial" w:hAnsi="Arial" w:cs="Arial"/>
          <w:noProof/>
          <w:color w:val="0D0D0D"/>
          <w:sz w:val="22"/>
          <w:szCs w:val="22"/>
        </w:rPr>
      </w:pPr>
      <w:r w:rsidRPr="005C418F">
        <w:rPr>
          <w:rFonts w:ascii="Arial" w:hAnsi="Arial" w:cs="Arial"/>
          <w:noProof/>
          <w:color w:val="0D0D0D"/>
          <w:sz w:val="22"/>
          <w:szCs w:val="22"/>
        </w:rPr>
        <w:t>Since the majority of the Group’s financial instruments are short-term in nature or carrying interest at rates close to the market interest rates, their fair value is not expected to be materially different from the amounts presented in the statement of financial position.</w:t>
      </w:r>
    </w:p>
    <w:p w14:paraId="424A2B3E" w14:textId="77777777" w:rsidR="00242394" w:rsidRPr="005C418F" w:rsidRDefault="00992D25" w:rsidP="003B27A6">
      <w:pPr>
        <w:pStyle w:val="Heading1"/>
        <w:spacing w:before="120" w:after="120"/>
        <w:ind w:left="547" w:hanging="547"/>
        <w:rPr>
          <w:rFonts w:ascii="Arial" w:hAnsi="Arial" w:cs="Arial"/>
          <w:b/>
          <w:bCs/>
          <w:sz w:val="22"/>
          <w:szCs w:val="22"/>
        </w:rPr>
      </w:pPr>
      <w:r w:rsidRPr="005C418F">
        <w:rPr>
          <w:rFonts w:ascii="Arial" w:hAnsi="Arial" w:cs="Arial"/>
          <w:b/>
          <w:bCs/>
          <w:sz w:val="22"/>
          <w:szCs w:val="22"/>
          <w:lang w:val="en-US"/>
        </w:rPr>
        <w:lastRenderedPageBreak/>
        <w:t>9</w:t>
      </w:r>
      <w:r w:rsidR="00242394" w:rsidRPr="005C418F">
        <w:rPr>
          <w:rFonts w:ascii="Arial" w:hAnsi="Arial" w:cs="Arial"/>
          <w:b/>
          <w:bCs/>
          <w:sz w:val="22"/>
          <w:szCs w:val="22"/>
        </w:rPr>
        <w:t>.</w:t>
      </w:r>
      <w:r w:rsidR="00242394" w:rsidRPr="005C418F">
        <w:rPr>
          <w:rFonts w:ascii="Arial" w:hAnsi="Arial" w:cs="Arial"/>
          <w:b/>
          <w:bCs/>
          <w:sz w:val="22"/>
          <w:szCs w:val="22"/>
          <w:lang w:val="en-US"/>
        </w:rPr>
        <w:t>4</w:t>
      </w:r>
      <w:r w:rsidR="00242394" w:rsidRPr="005C418F">
        <w:rPr>
          <w:rFonts w:ascii="Arial" w:hAnsi="Arial" w:cs="Arial"/>
          <w:b/>
          <w:bCs/>
          <w:sz w:val="22"/>
          <w:szCs w:val="22"/>
        </w:rPr>
        <w:tab/>
      </w:r>
      <w:r w:rsidR="00242394" w:rsidRPr="005C418F">
        <w:rPr>
          <w:rFonts w:ascii="Arial" w:hAnsi="Arial" w:cs="Arial"/>
          <w:b/>
          <w:bCs/>
          <w:sz w:val="22"/>
          <w:szCs w:val="22"/>
          <w:cs/>
        </w:rPr>
        <w:tab/>
      </w:r>
      <w:r w:rsidR="00242394" w:rsidRPr="005C418F">
        <w:rPr>
          <w:rFonts w:ascii="Arial" w:hAnsi="Arial" w:cs="Arial"/>
          <w:b/>
          <w:bCs/>
          <w:sz w:val="22"/>
          <w:szCs w:val="22"/>
        </w:rPr>
        <w:t>Fair value hierarchy</w:t>
      </w:r>
    </w:p>
    <w:p w14:paraId="3269B1C1" w14:textId="77777777" w:rsidR="00242394" w:rsidRPr="005C418F" w:rsidRDefault="00242394" w:rsidP="003B27A6">
      <w:pPr>
        <w:keepNext/>
        <w:tabs>
          <w:tab w:val="left" w:pos="2880"/>
          <w:tab w:val="left" w:pos="5760"/>
          <w:tab w:val="decimal" w:pos="6660"/>
          <w:tab w:val="left" w:pos="7110"/>
          <w:tab w:val="decimal" w:pos="7920"/>
        </w:tabs>
        <w:spacing w:before="120" w:after="120" w:line="380" w:lineRule="exact"/>
        <w:ind w:left="547" w:right="-43"/>
        <w:jc w:val="both"/>
        <w:rPr>
          <w:rFonts w:ascii="Arial" w:hAnsi="Arial" w:cs="Arial"/>
          <w:sz w:val="22"/>
          <w:szCs w:val="22"/>
          <w:cs/>
        </w:rPr>
      </w:pPr>
      <w:r w:rsidRPr="005C418F">
        <w:rPr>
          <w:rFonts w:ascii="Arial" w:hAnsi="Arial" w:cs="Arial"/>
          <w:sz w:val="22"/>
          <w:szCs w:val="22"/>
        </w:rPr>
        <w:t xml:space="preserve">As </w:t>
      </w:r>
      <w:proofErr w:type="gramStart"/>
      <w:r w:rsidRPr="005C418F">
        <w:rPr>
          <w:rFonts w:ascii="Arial" w:hAnsi="Arial" w:cs="Arial"/>
          <w:sz w:val="22"/>
          <w:szCs w:val="22"/>
        </w:rPr>
        <w:t>at</w:t>
      </w:r>
      <w:proofErr w:type="gramEnd"/>
      <w:r w:rsidRPr="005C418F">
        <w:rPr>
          <w:rFonts w:ascii="Arial" w:hAnsi="Arial" w:cs="Arial"/>
          <w:sz w:val="22"/>
          <w:szCs w:val="22"/>
        </w:rPr>
        <w:t xml:space="preserve"> </w:t>
      </w:r>
      <w:r w:rsidR="00DE05B4" w:rsidRPr="005C418F">
        <w:rPr>
          <w:rFonts w:ascii="Arial" w:hAnsi="Arial" w:cs="Arial"/>
          <w:sz w:val="22"/>
          <w:szCs w:val="22"/>
        </w:rPr>
        <w:t>30 September</w:t>
      </w:r>
      <w:r w:rsidR="00535F8B" w:rsidRPr="005C418F">
        <w:rPr>
          <w:rFonts w:ascii="Arial" w:hAnsi="Arial" w:cs="Arial"/>
          <w:sz w:val="22"/>
          <w:szCs w:val="22"/>
        </w:rPr>
        <w:t xml:space="preserve"> 2024</w:t>
      </w:r>
      <w:r w:rsidRPr="005C418F">
        <w:rPr>
          <w:rFonts w:ascii="Arial" w:hAnsi="Arial" w:cs="Arial"/>
          <w:sz w:val="22"/>
          <w:szCs w:val="22"/>
        </w:rPr>
        <w:t xml:space="preserve"> and </w:t>
      </w:r>
      <w:r w:rsidR="00DA5288" w:rsidRPr="005C418F">
        <w:rPr>
          <w:rFonts w:ascii="Arial" w:hAnsi="Arial" w:cs="Arial"/>
          <w:sz w:val="22"/>
          <w:szCs w:val="22"/>
        </w:rPr>
        <w:t>31 December 2023</w:t>
      </w:r>
      <w:r w:rsidRPr="005C418F">
        <w:rPr>
          <w:rFonts w:ascii="Arial" w:hAnsi="Arial" w:cs="Arial"/>
          <w:sz w:val="22"/>
          <w:szCs w:val="22"/>
        </w:rPr>
        <w:t xml:space="preserve">, the </w:t>
      </w:r>
      <w:r w:rsidR="00FE1904" w:rsidRPr="005C418F">
        <w:rPr>
          <w:rFonts w:ascii="Arial" w:hAnsi="Arial" w:cs="Arial"/>
          <w:sz w:val="22"/>
          <w:szCs w:val="28"/>
        </w:rPr>
        <w:t>Company</w:t>
      </w:r>
      <w:r w:rsidRPr="005C418F">
        <w:rPr>
          <w:rFonts w:ascii="Arial" w:hAnsi="Arial" w:cs="Arial"/>
          <w:sz w:val="22"/>
          <w:szCs w:val="22"/>
        </w:rPr>
        <w:t xml:space="preserve"> had the </w:t>
      </w:r>
      <w:r w:rsidR="006E5493" w:rsidRPr="005C418F">
        <w:rPr>
          <w:rFonts w:ascii="Arial" w:hAnsi="Arial" w:cs="Arial"/>
          <w:sz w:val="22"/>
          <w:szCs w:val="22"/>
        </w:rPr>
        <w:t xml:space="preserve">assets and </w:t>
      </w:r>
      <w:r w:rsidRPr="005C418F">
        <w:rPr>
          <w:rFonts w:ascii="Arial" w:hAnsi="Arial" w:cs="Arial"/>
          <w:sz w:val="22"/>
          <w:szCs w:val="22"/>
        </w:rPr>
        <w:t xml:space="preserve">liabilities that </w:t>
      </w:r>
      <w:r w:rsidRPr="005C418F">
        <w:rPr>
          <w:rFonts w:ascii="Arial" w:hAnsi="Arial" w:cs="Arial"/>
          <w:spacing w:val="-4"/>
          <w:sz w:val="22"/>
          <w:szCs w:val="22"/>
        </w:rPr>
        <w:t>were measured at fair value using different levels of inputs</w:t>
      </w:r>
      <w:r w:rsidRPr="005C418F">
        <w:rPr>
          <w:rFonts w:ascii="Arial" w:hAnsi="Arial" w:cs="Arial"/>
          <w:sz w:val="22"/>
          <w:szCs w:val="22"/>
        </w:rPr>
        <w:t xml:space="preserve"> as follows:</w:t>
      </w:r>
    </w:p>
    <w:p w14:paraId="1BD516DA" w14:textId="77777777" w:rsidR="00242394" w:rsidRPr="005C418F" w:rsidRDefault="00242394" w:rsidP="003B27A6">
      <w:pPr>
        <w:shd w:val="clear" w:color="auto" w:fill="FFFFFF"/>
        <w:overflowPunct/>
        <w:autoSpaceDE/>
        <w:adjustRightInd/>
        <w:spacing w:line="380" w:lineRule="exact"/>
        <w:ind w:right="-43"/>
        <w:jc w:val="right"/>
        <w:rPr>
          <w:rFonts w:ascii="Arial" w:hAnsi="Arial" w:cs="Arial"/>
          <w:sz w:val="20"/>
          <w:szCs w:val="20"/>
        </w:rPr>
      </w:pPr>
      <w:r w:rsidRPr="005C418F">
        <w:rPr>
          <w:rFonts w:ascii="Arial" w:hAnsi="Arial" w:cs="Arial"/>
          <w:sz w:val="20"/>
          <w:szCs w:val="20"/>
        </w:rPr>
        <w:t> </w:t>
      </w:r>
      <w:r w:rsidRPr="005C418F">
        <w:rPr>
          <w:rFonts w:ascii="Arial" w:hAnsi="Arial" w:cs="Arial"/>
          <w:kern w:val="28"/>
          <w:sz w:val="20"/>
          <w:szCs w:val="20"/>
        </w:rPr>
        <w:t>(Unit: Million Baht)</w:t>
      </w:r>
    </w:p>
    <w:tbl>
      <w:tblPr>
        <w:tblW w:w="9423" w:type="dxa"/>
        <w:tblInd w:w="465" w:type="dxa"/>
        <w:tblBorders>
          <w:top w:val="single" w:sz="24" w:space="0" w:color="D1D1D1"/>
          <w:left w:val="single" w:sz="24" w:space="0" w:color="D1D1D1"/>
          <w:bottom w:val="single" w:sz="24" w:space="0" w:color="D1D1D1"/>
          <w:right w:val="single" w:sz="24" w:space="0" w:color="D1D1D1"/>
        </w:tblBorders>
        <w:shd w:val="clear" w:color="auto" w:fill="FFFFFF"/>
        <w:tblLook w:val="04A0" w:firstRow="1" w:lastRow="0" w:firstColumn="1" w:lastColumn="0" w:noHBand="0" w:noVBand="1"/>
      </w:tblPr>
      <w:tblGrid>
        <w:gridCol w:w="5490"/>
        <w:gridCol w:w="1998"/>
        <w:gridCol w:w="1935"/>
      </w:tblGrid>
      <w:tr w:rsidR="00242394" w:rsidRPr="005C418F" w14:paraId="12C184EA" w14:textId="77777777" w:rsidTr="00672822">
        <w:trPr>
          <w:trHeight w:val="318"/>
          <w:tblHeader/>
        </w:trPr>
        <w:tc>
          <w:tcPr>
            <w:tcW w:w="5490" w:type="dxa"/>
            <w:tcBorders>
              <w:top w:val="nil"/>
              <w:left w:val="nil"/>
              <w:bottom w:val="nil"/>
              <w:right w:val="nil"/>
            </w:tcBorders>
            <w:shd w:val="clear" w:color="auto" w:fill="FFFFFF"/>
            <w:tcMar>
              <w:top w:w="15" w:type="dxa"/>
              <w:left w:w="15" w:type="dxa"/>
              <w:bottom w:w="15" w:type="dxa"/>
              <w:right w:w="15" w:type="dxa"/>
            </w:tcMar>
            <w:vAlign w:val="bottom"/>
            <w:hideMark/>
          </w:tcPr>
          <w:p w14:paraId="58DA6596" w14:textId="77777777" w:rsidR="00242394" w:rsidRPr="005C418F" w:rsidRDefault="00242394" w:rsidP="003B27A6">
            <w:pPr>
              <w:overflowPunct/>
              <w:autoSpaceDE/>
              <w:adjustRightInd/>
              <w:spacing w:line="380" w:lineRule="exact"/>
              <w:ind w:left="348" w:hanging="270"/>
              <w:jc w:val="center"/>
              <w:rPr>
                <w:rFonts w:ascii="Arial" w:hAnsi="Arial" w:cs="Arial"/>
                <w:sz w:val="20"/>
                <w:szCs w:val="20"/>
              </w:rPr>
            </w:pPr>
            <w:r w:rsidRPr="005C418F">
              <w:rPr>
                <w:rFonts w:ascii="Arial" w:hAnsi="Arial" w:cs="Arial"/>
                <w:sz w:val="20"/>
                <w:szCs w:val="20"/>
              </w:rPr>
              <w:t> </w:t>
            </w:r>
          </w:p>
        </w:tc>
        <w:tc>
          <w:tcPr>
            <w:tcW w:w="3933" w:type="dxa"/>
            <w:gridSpan w:val="2"/>
            <w:tcBorders>
              <w:top w:val="nil"/>
              <w:left w:val="nil"/>
              <w:bottom w:val="nil"/>
              <w:right w:val="nil"/>
            </w:tcBorders>
            <w:shd w:val="clear" w:color="auto" w:fill="FFFFFF"/>
            <w:tcMar>
              <w:top w:w="15" w:type="dxa"/>
              <w:left w:w="15" w:type="dxa"/>
              <w:bottom w:w="15" w:type="dxa"/>
              <w:right w:w="15" w:type="dxa"/>
            </w:tcMar>
            <w:vAlign w:val="bottom"/>
            <w:hideMark/>
          </w:tcPr>
          <w:p w14:paraId="4D7814C4" w14:textId="77777777" w:rsidR="00242394" w:rsidRPr="005C418F" w:rsidRDefault="00242394" w:rsidP="003B27A6">
            <w:pPr>
              <w:pBdr>
                <w:bottom w:val="single" w:sz="4" w:space="1" w:color="auto"/>
              </w:pBdr>
              <w:overflowPunct/>
              <w:autoSpaceDE/>
              <w:adjustRightInd/>
              <w:spacing w:line="380" w:lineRule="exact"/>
              <w:ind w:left="86" w:right="86"/>
              <w:jc w:val="center"/>
              <w:rPr>
                <w:rFonts w:ascii="Arial" w:hAnsi="Arial" w:cs="Arial"/>
                <w:sz w:val="20"/>
                <w:szCs w:val="20"/>
              </w:rPr>
            </w:pPr>
            <w:r w:rsidRPr="005C418F">
              <w:rPr>
                <w:rFonts w:ascii="Arial" w:hAnsi="Arial" w:cs="Arial"/>
                <w:kern w:val="28"/>
                <w:sz w:val="20"/>
                <w:szCs w:val="20"/>
              </w:rPr>
              <w:t>Consolidated financial statements/ Separate financial statements</w:t>
            </w:r>
          </w:p>
        </w:tc>
      </w:tr>
      <w:tr w:rsidR="00242394" w:rsidRPr="005C418F" w14:paraId="4C032A1B" w14:textId="77777777" w:rsidTr="00672822">
        <w:trPr>
          <w:trHeight w:val="318"/>
          <w:tblHeader/>
        </w:trPr>
        <w:tc>
          <w:tcPr>
            <w:tcW w:w="5490" w:type="dxa"/>
            <w:tcBorders>
              <w:top w:val="nil"/>
              <w:left w:val="nil"/>
              <w:bottom w:val="nil"/>
              <w:right w:val="nil"/>
            </w:tcBorders>
            <w:shd w:val="clear" w:color="auto" w:fill="FFFFFF"/>
            <w:tcMar>
              <w:top w:w="15" w:type="dxa"/>
              <w:left w:w="15" w:type="dxa"/>
              <w:bottom w:w="15" w:type="dxa"/>
              <w:right w:w="15" w:type="dxa"/>
            </w:tcMar>
            <w:vAlign w:val="bottom"/>
            <w:hideMark/>
          </w:tcPr>
          <w:p w14:paraId="2514B317" w14:textId="77777777" w:rsidR="00242394" w:rsidRPr="005C418F" w:rsidRDefault="00242394" w:rsidP="003B27A6">
            <w:pPr>
              <w:overflowPunct/>
              <w:autoSpaceDE/>
              <w:adjustRightInd/>
              <w:spacing w:line="380" w:lineRule="exact"/>
              <w:ind w:left="348" w:hanging="270"/>
              <w:jc w:val="center"/>
              <w:rPr>
                <w:rFonts w:ascii="Arial" w:hAnsi="Arial" w:cs="Arial"/>
                <w:sz w:val="20"/>
                <w:szCs w:val="20"/>
              </w:rPr>
            </w:pPr>
            <w:r w:rsidRPr="005C418F">
              <w:rPr>
                <w:rFonts w:ascii="Arial" w:hAnsi="Arial" w:cs="Arial"/>
                <w:sz w:val="20"/>
                <w:szCs w:val="20"/>
              </w:rPr>
              <w:t> </w:t>
            </w:r>
          </w:p>
        </w:tc>
        <w:tc>
          <w:tcPr>
            <w:tcW w:w="3933" w:type="dxa"/>
            <w:gridSpan w:val="2"/>
            <w:tcBorders>
              <w:top w:val="nil"/>
              <w:left w:val="nil"/>
              <w:bottom w:val="nil"/>
              <w:right w:val="nil"/>
            </w:tcBorders>
            <w:shd w:val="clear" w:color="auto" w:fill="FFFFFF"/>
            <w:tcMar>
              <w:top w:w="15" w:type="dxa"/>
              <w:left w:w="15" w:type="dxa"/>
              <w:bottom w:w="15" w:type="dxa"/>
              <w:right w:w="15" w:type="dxa"/>
            </w:tcMar>
            <w:vAlign w:val="bottom"/>
            <w:hideMark/>
          </w:tcPr>
          <w:p w14:paraId="26274808" w14:textId="77777777" w:rsidR="00242394" w:rsidRPr="005C418F" w:rsidRDefault="00242394" w:rsidP="003B27A6">
            <w:pPr>
              <w:pBdr>
                <w:bottom w:val="single" w:sz="4" w:space="1" w:color="auto"/>
              </w:pBdr>
              <w:overflowPunct/>
              <w:autoSpaceDE/>
              <w:adjustRightInd/>
              <w:spacing w:line="380" w:lineRule="exact"/>
              <w:ind w:left="86" w:right="86"/>
              <w:jc w:val="center"/>
              <w:rPr>
                <w:rFonts w:ascii="Arial" w:hAnsi="Arial" w:cs="Arial"/>
                <w:sz w:val="20"/>
                <w:szCs w:val="20"/>
              </w:rPr>
            </w:pPr>
            <w:r w:rsidRPr="005C418F">
              <w:rPr>
                <w:rFonts w:ascii="Arial" w:hAnsi="Arial" w:cs="Arial"/>
                <w:kern w:val="28"/>
                <w:sz w:val="20"/>
                <w:szCs w:val="20"/>
              </w:rPr>
              <w:t>Level</w:t>
            </w:r>
            <w:r w:rsidRPr="005C418F">
              <w:rPr>
                <w:rFonts w:ascii="Arial" w:hAnsi="Arial" w:cs="Arial"/>
                <w:kern w:val="28"/>
                <w:sz w:val="20"/>
                <w:szCs w:val="20"/>
                <w:cs/>
              </w:rPr>
              <w:t xml:space="preserve"> </w:t>
            </w:r>
            <w:r w:rsidRPr="005C418F">
              <w:rPr>
                <w:rFonts w:ascii="Arial" w:hAnsi="Arial" w:cs="Arial"/>
                <w:kern w:val="28"/>
                <w:sz w:val="20"/>
                <w:szCs w:val="20"/>
              </w:rPr>
              <w:t>2</w:t>
            </w:r>
          </w:p>
        </w:tc>
      </w:tr>
      <w:tr w:rsidR="00242394" w:rsidRPr="005C418F" w14:paraId="2B53C13C" w14:textId="77777777" w:rsidTr="003C0F48">
        <w:trPr>
          <w:trHeight w:val="318"/>
          <w:tblHeader/>
        </w:trPr>
        <w:tc>
          <w:tcPr>
            <w:tcW w:w="5490" w:type="dxa"/>
            <w:tcBorders>
              <w:top w:val="nil"/>
              <w:left w:val="nil"/>
              <w:bottom w:val="nil"/>
              <w:right w:val="nil"/>
            </w:tcBorders>
            <w:shd w:val="clear" w:color="auto" w:fill="FFFFFF"/>
            <w:tcMar>
              <w:top w:w="15" w:type="dxa"/>
              <w:left w:w="15" w:type="dxa"/>
              <w:bottom w:w="15" w:type="dxa"/>
              <w:right w:w="15" w:type="dxa"/>
            </w:tcMar>
            <w:vAlign w:val="bottom"/>
            <w:hideMark/>
          </w:tcPr>
          <w:p w14:paraId="3073276D" w14:textId="77777777" w:rsidR="00242394" w:rsidRPr="005C418F" w:rsidRDefault="00242394" w:rsidP="003B27A6">
            <w:pPr>
              <w:overflowPunct/>
              <w:autoSpaceDE/>
              <w:adjustRightInd/>
              <w:spacing w:line="380" w:lineRule="exact"/>
              <w:ind w:left="348" w:hanging="270"/>
              <w:jc w:val="center"/>
              <w:rPr>
                <w:rFonts w:ascii="Arial" w:hAnsi="Arial" w:cs="Arial"/>
                <w:sz w:val="20"/>
                <w:szCs w:val="20"/>
              </w:rPr>
            </w:pPr>
            <w:r w:rsidRPr="005C418F">
              <w:rPr>
                <w:rFonts w:ascii="Arial" w:hAnsi="Arial" w:cs="Arial"/>
                <w:sz w:val="20"/>
                <w:szCs w:val="20"/>
              </w:rPr>
              <w:t> </w:t>
            </w:r>
          </w:p>
        </w:tc>
        <w:tc>
          <w:tcPr>
            <w:tcW w:w="1998" w:type="dxa"/>
            <w:tcBorders>
              <w:top w:val="nil"/>
              <w:left w:val="nil"/>
              <w:bottom w:val="nil"/>
              <w:right w:val="nil"/>
            </w:tcBorders>
            <w:shd w:val="clear" w:color="auto" w:fill="FFFFFF"/>
            <w:tcMar>
              <w:top w:w="15" w:type="dxa"/>
              <w:left w:w="15" w:type="dxa"/>
              <w:bottom w:w="15" w:type="dxa"/>
              <w:right w:w="15" w:type="dxa"/>
            </w:tcMar>
            <w:vAlign w:val="bottom"/>
            <w:hideMark/>
          </w:tcPr>
          <w:p w14:paraId="4CBC3D5D" w14:textId="77777777" w:rsidR="00242394" w:rsidRPr="005C418F" w:rsidRDefault="00DE05B4" w:rsidP="003B27A6">
            <w:pPr>
              <w:pBdr>
                <w:bottom w:val="single" w:sz="4" w:space="1" w:color="auto"/>
              </w:pBdr>
              <w:overflowPunct/>
              <w:autoSpaceDE/>
              <w:adjustRightInd/>
              <w:spacing w:line="380" w:lineRule="exact"/>
              <w:ind w:left="86" w:right="64"/>
              <w:jc w:val="center"/>
              <w:rPr>
                <w:rFonts w:ascii="Arial" w:hAnsi="Arial" w:cs="Arial"/>
                <w:sz w:val="20"/>
                <w:szCs w:val="20"/>
              </w:rPr>
            </w:pPr>
            <w:r w:rsidRPr="005C418F">
              <w:rPr>
                <w:rFonts w:ascii="Arial" w:hAnsi="Arial" w:cs="Arial"/>
                <w:sz w:val="20"/>
                <w:szCs w:val="20"/>
              </w:rPr>
              <w:t>30 September</w:t>
            </w:r>
            <w:r w:rsidR="00535F8B" w:rsidRPr="005C418F">
              <w:rPr>
                <w:rFonts w:ascii="Arial" w:hAnsi="Arial" w:cs="Arial"/>
                <w:sz w:val="20"/>
                <w:szCs w:val="20"/>
              </w:rPr>
              <w:t xml:space="preserve"> 2024</w:t>
            </w:r>
          </w:p>
        </w:tc>
        <w:tc>
          <w:tcPr>
            <w:tcW w:w="1935" w:type="dxa"/>
            <w:tcBorders>
              <w:top w:val="nil"/>
              <w:left w:val="nil"/>
              <w:bottom w:val="nil"/>
              <w:right w:val="nil"/>
            </w:tcBorders>
            <w:shd w:val="clear" w:color="auto" w:fill="FFFFFF"/>
            <w:tcMar>
              <w:top w:w="15" w:type="dxa"/>
              <w:left w:w="15" w:type="dxa"/>
              <w:bottom w:w="15" w:type="dxa"/>
              <w:right w:w="15" w:type="dxa"/>
            </w:tcMar>
            <w:vAlign w:val="bottom"/>
            <w:hideMark/>
          </w:tcPr>
          <w:p w14:paraId="6C8AFE89" w14:textId="77777777" w:rsidR="00242394" w:rsidRPr="005C418F" w:rsidRDefault="00DA5288" w:rsidP="003B27A6">
            <w:pPr>
              <w:pBdr>
                <w:bottom w:val="single" w:sz="4" w:space="1" w:color="auto"/>
              </w:pBdr>
              <w:overflowPunct/>
              <w:autoSpaceDE/>
              <w:adjustRightInd/>
              <w:spacing w:line="380" w:lineRule="exact"/>
              <w:ind w:left="86" w:right="86"/>
              <w:jc w:val="center"/>
              <w:rPr>
                <w:rFonts w:ascii="Arial" w:hAnsi="Arial" w:cs="Arial"/>
                <w:sz w:val="20"/>
                <w:szCs w:val="20"/>
              </w:rPr>
            </w:pPr>
            <w:r w:rsidRPr="005C418F">
              <w:rPr>
                <w:rFonts w:ascii="Arial" w:hAnsi="Arial" w:cs="Arial"/>
                <w:sz w:val="20"/>
                <w:szCs w:val="20"/>
              </w:rPr>
              <w:t>31 December 2023</w:t>
            </w:r>
          </w:p>
        </w:tc>
      </w:tr>
      <w:tr w:rsidR="00031EB2" w:rsidRPr="005C418F" w14:paraId="67BBF174" w14:textId="77777777" w:rsidTr="003C0F48">
        <w:trPr>
          <w:trHeight w:val="309"/>
        </w:trPr>
        <w:tc>
          <w:tcPr>
            <w:tcW w:w="5490" w:type="dxa"/>
            <w:tcBorders>
              <w:top w:val="nil"/>
              <w:left w:val="nil"/>
              <w:bottom w:val="nil"/>
              <w:right w:val="nil"/>
            </w:tcBorders>
            <w:shd w:val="clear" w:color="auto" w:fill="FFFFFF"/>
            <w:tcMar>
              <w:top w:w="15" w:type="dxa"/>
              <w:left w:w="15" w:type="dxa"/>
              <w:bottom w:w="15" w:type="dxa"/>
              <w:right w:w="15" w:type="dxa"/>
            </w:tcMar>
            <w:vAlign w:val="bottom"/>
          </w:tcPr>
          <w:p w14:paraId="4728F130" w14:textId="77777777" w:rsidR="00031EB2" w:rsidRPr="005C418F" w:rsidRDefault="00031EB2" w:rsidP="00BA13EB">
            <w:pPr>
              <w:overflowPunct/>
              <w:autoSpaceDE/>
              <w:adjustRightInd/>
              <w:spacing w:line="380" w:lineRule="exact"/>
              <w:ind w:left="348" w:hanging="270"/>
              <w:rPr>
                <w:rFonts w:ascii="Arial" w:hAnsi="Arial" w:cs="Arial"/>
                <w:spacing w:val="-4"/>
                <w:kern w:val="28"/>
                <w:sz w:val="20"/>
                <w:szCs w:val="20"/>
              </w:rPr>
            </w:pPr>
            <w:r w:rsidRPr="005C418F">
              <w:rPr>
                <w:rFonts w:ascii="Arial" w:hAnsi="Arial" w:cs="Arial"/>
                <w:b/>
                <w:bCs/>
                <w:kern w:val="28"/>
                <w:sz w:val="20"/>
                <w:szCs w:val="20"/>
              </w:rPr>
              <w:t>Liabilities measured at fair value</w:t>
            </w:r>
          </w:p>
        </w:tc>
        <w:tc>
          <w:tcPr>
            <w:tcW w:w="1998" w:type="dxa"/>
            <w:tcBorders>
              <w:top w:val="nil"/>
              <w:left w:val="nil"/>
              <w:bottom w:val="nil"/>
              <w:right w:val="nil"/>
            </w:tcBorders>
            <w:shd w:val="clear" w:color="auto" w:fill="FFFFFF"/>
            <w:tcMar>
              <w:top w:w="15" w:type="dxa"/>
              <w:left w:w="15" w:type="dxa"/>
              <w:bottom w:w="15" w:type="dxa"/>
              <w:right w:w="15" w:type="dxa"/>
            </w:tcMar>
            <w:vAlign w:val="bottom"/>
          </w:tcPr>
          <w:p w14:paraId="08B9A8D7" w14:textId="77777777" w:rsidR="00031EB2" w:rsidRPr="005C418F" w:rsidRDefault="00031EB2" w:rsidP="00BA13EB">
            <w:pPr>
              <w:overflowPunct/>
              <w:autoSpaceDE/>
              <w:adjustRightInd/>
              <w:spacing w:line="380" w:lineRule="exact"/>
              <w:ind w:left="86" w:right="86"/>
              <w:jc w:val="center"/>
              <w:rPr>
                <w:rFonts w:ascii="Arial" w:hAnsi="Arial" w:cs="Arial"/>
                <w:sz w:val="20"/>
                <w:szCs w:val="20"/>
              </w:rPr>
            </w:pPr>
          </w:p>
        </w:tc>
        <w:tc>
          <w:tcPr>
            <w:tcW w:w="1935" w:type="dxa"/>
            <w:tcBorders>
              <w:top w:val="nil"/>
              <w:left w:val="nil"/>
              <w:bottom w:val="nil"/>
              <w:right w:val="nil"/>
            </w:tcBorders>
            <w:shd w:val="clear" w:color="auto" w:fill="FFFFFF"/>
            <w:tcMar>
              <w:top w:w="15" w:type="dxa"/>
              <w:left w:w="15" w:type="dxa"/>
              <w:bottom w:w="15" w:type="dxa"/>
              <w:right w:w="15" w:type="dxa"/>
            </w:tcMar>
            <w:vAlign w:val="bottom"/>
          </w:tcPr>
          <w:p w14:paraId="558EF0E2" w14:textId="77777777" w:rsidR="00031EB2" w:rsidRPr="005C418F" w:rsidRDefault="00031EB2" w:rsidP="00BA13EB">
            <w:pPr>
              <w:overflowPunct/>
              <w:autoSpaceDE/>
              <w:adjustRightInd/>
              <w:spacing w:line="380" w:lineRule="exact"/>
              <w:ind w:left="86" w:right="86"/>
              <w:jc w:val="center"/>
              <w:rPr>
                <w:rFonts w:ascii="Arial" w:hAnsi="Arial" w:cs="Arial"/>
                <w:sz w:val="20"/>
                <w:szCs w:val="20"/>
              </w:rPr>
            </w:pPr>
          </w:p>
        </w:tc>
      </w:tr>
      <w:tr w:rsidR="00031EB2" w:rsidRPr="005C418F" w14:paraId="43797964" w14:textId="77777777" w:rsidTr="003C0F48">
        <w:trPr>
          <w:trHeight w:val="309"/>
        </w:trPr>
        <w:tc>
          <w:tcPr>
            <w:tcW w:w="5490" w:type="dxa"/>
            <w:tcBorders>
              <w:top w:val="nil"/>
              <w:left w:val="nil"/>
              <w:bottom w:val="nil"/>
              <w:right w:val="nil"/>
            </w:tcBorders>
            <w:shd w:val="clear" w:color="auto" w:fill="FFFFFF"/>
            <w:tcMar>
              <w:top w:w="15" w:type="dxa"/>
              <w:left w:w="15" w:type="dxa"/>
              <w:bottom w:w="15" w:type="dxa"/>
              <w:right w:w="15" w:type="dxa"/>
            </w:tcMar>
            <w:vAlign w:val="bottom"/>
          </w:tcPr>
          <w:p w14:paraId="302AE9CD" w14:textId="77777777" w:rsidR="00031EB2" w:rsidRPr="005C418F" w:rsidRDefault="00031EB2" w:rsidP="003B27A6">
            <w:pPr>
              <w:overflowPunct/>
              <w:autoSpaceDE/>
              <w:adjustRightInd/>
              <w:spacing w:line="380" w:lineRule="exact"/>
              <w:ind w:left="348" w:hanging="270"/>
              <w:rPr>
                <w:rFonts w:ascii="Arial" w:hAnsi="Arial" w:cs="Arial"/>
                <w:spacing w:val="-4"/>
                <w:kern w:val="28"/>
                <w:sz w:val="20"/>
                <w:szCs w:val="20"/>
              </w:rPr>
            </w:pPr>
            <w:r w:rsidRPr="005C418F">
              <w:rPr>
                <w:rFonts w:ascii="Arial" w:hAnsi="Arial" w:cs="Arial"/>
                <w:spacing w:val="-4"/>
                <w:kern w:val="28"/>
                <w:sz w:val="20"/>
                <w:szCs w:val="20"/>
              </w:rPr>
              <w:t xml:space="preserve">Derivatives </w:t>
            </w:r>
            <w:r w:rsidRPr="005C418F">
              <w:rPr>
                <w:rFonts w:ascii="Arial" w:hAnsi="Arial" w:cs="Arial"/>
                <w:spacing w:val="-4"/>
                <w:kern w:val="28"/>
                <w:sz w:val="20"/>
                <w:szCs w:val="20"/>
                <w:cs/>
              </w:rPr>
              <w:t xml:space="preserve"> </w:t>
            </w:r>
          </w:p>
        </w:tc>
        <w:tc>
          <w:tcPr>
            <w:tcW w:w="1998" w:type="dxa"/>
            <w:tcBorders>
              <w:top w:val="nil"/>
              <w:left w:val="nil"/>
              <w:bottom w:val="nil"/>
              <w:right w:val="nil"/>
            </w:tcBorders>
            <w:shd w:val="clear" w:color="auto" w:fill="FFFFFF"/>
            <w:tcMar>
              <w:top w:w="15" w:type="dxa"/>
              <w:left w:w="15" w:type="dxa"/>
              <w:bottom w:w="15" w:type="dxa"/>
              <w:right w:w="15" w:type="dxa"/>
            </w:tcMar>
            <w:vAlign w:val="bottom"/>
          </w:tcPr>
          <w:p w14:paraId="79581E35" w14:textId="77777777" w:rsidR="00031EB2" w:rsidRPr="005C418F" w:rsidRDefault="00031EB2" w:rsidP="003B27A6">
            <w:pPr>
              <w:overflowPunct/>
              <w:autoSpaceDE/>
              <w:adjustRightInd/>
              <w:spacing w:line="380" w:lineRule="exact"/>
              <w:ind w:left="86" w:right="86"/>
              <w:jc w:val="center"/>
              <w:rPr>
                <w:rFonts w:ascii="Arial" w:hAnsi="Arial" w:cs="Arial"/>
                <w:sz w:val="20"/>
                <w:szCs w:val="20"/>
              </w:rPr>
            </w:pPr>
          </w:p>
        </w:tc>
        <w:tc>
          <w:tcPr>
            <w:tcW w:w="1935" w:type="dxa"/>
            <w:tcBorders>
              <w:top w:val="nil"/>
              <w:left w:val="nil"/>
              <w:bottom w:val="nil"/>
              <w:right w:val="nil"/>
            </w:tcBorders>
            <w:shd w:val="clear" w:color="auto" w:fill="FFFFFF"/>
            <w:tcMar>
              <w:top w:w="15" w:type="dxa"/>
              <w:left w:w="15" w:type="dxa"/>
              <w:bottom w:w="15" w:type="dxa"/>
              <w:right w:w="15" w:type="dxa"/>
            </w:tcMar>
            <w:vAlign w:val="bottom"/>
          </w:tcPr>
          <w:p w14:paraId="448BD50F" w14:textId="77777777" w:rsidR="00031EB2" w:rsidRPr="005C418F" w:rsidRDefault="00031EB2" w:rsidP="003B27A6">
            <w:pPr>
              <w:overflowPunct/>
              <w:autoSpaceDE/>
              <w:adjustRightInd/>
              <w:spacing w:line="380" w:lineRule="exact"/>
              <w:ind w:left="86" w:right="86"/>
              <w:jc w:val="center"/>
              <w:rPr>
                <w:rFonts w:ascii="Arial" w:hAnsi="Arial" w:cs="Arial"/>
                <w:sz w:val="20"/>
                <w:szCs w:val="20"/>
              </w:rPr>
            </w:pPr>
          </w:p>
        </w:tc>
      </w:tr>
      <w:tr w:rsidR="00031EB2" w:rsidRPr="005C418F" w14:paraId="256AD2B0" w14:textId="77777777" w:rsidTr="003C0F48">
        <w:trPr>
          <w:trHeight w:val="318"/>
        </w:trPr>
        <w:tc>
          <w:tcPr>
            <w:tcW w:w="5490" w:type="dxa"/>
            <w:tcBorders>
              <w:top w:val="nil"/>
              <w:left w:val="nil"/>
              <w:bottom w:val="nil"/>
              <w:right w:val="nil"/>
            </w:tcBorders>
            <w:shd w:val="clear" w:color="auto" w:fill="FFFFFF"/>
            <w:tcMar>
              <w:top w:w="15" w:type="dxa"/>
              <w:left w:w="15" w:type="dxa"/>
              <w:bottom w:w="15" w:type="dxa"/>
              <w:right w:w="15" w:type="dxa"/>
            </w:tcMar>
            <w:vAlign w:val="bottom"/>
            <w:hideMark/>
          </w:tcPr>
          <w:p w14:paraId="2632BC1C" w14:textId="77777777" w:rsidR="00031EB2" w:rsidRPr="005C418F" w:rsidRDefault="00031EB2" w:rsidP="003B27A6">
            <w:pPr>
              <w:overflowPunct/>
              <w:autoSpaceDE/>
              <w:adjustRightInd/>
              <w:spacing w:line="380" w:lineRule="exact"/>
              <w:ind w:left="348" w:hanging="270"/>
              <w:rPr>
                <w:rFonts w:ascii="Arial" w:hAnsi="Arial" w:cs="Arial"/>
                <w:sz w:val="20"/>
              </w:rPr>
            </w:pPr>
            <w:r w:rsidRPr="005C418F">
              <w:rPr>
                <w:rFonts w:ascii="Arial" w:hAnsi="Arial" w:cs="Arial"/>
                <w:spacing w:val="-4"/>
                <w:kern w:val="28"/>
                <w:sz w:val="20"/>
                <w:szCs w:val="20"/>
              </w:rPr>
              <w:t xml:space="preserve">     Forward contracts</w:t>
            </w:r>
          </w:p>
        </w:tc>
        <w:tc>
          <w:tcPr>
            <w:tcW w:w="1998" w:type="dxa"/>
            <w:tcBorders>
              <w:top w:val="nil"/>
              <w:left w:val="nil"/>
              <w:bottom w:val="nil"/>
              <w:right w:val="nil"/>
            </w:tcBorders>
            <w:shd w:val="clear" w:color="auto" w:fill="FFFFFF"/>
            <w:tcMar>
              <w:top w:w="15" w:type="dxa"/>
              <w:left w:w="15" w:type="dxa"/>
              <w:bottom w:w="15" w:type="dxa"/>
              <w:right w:w="15" w:type="dxa"/>
            </w:tcMar>
            <w:vAlign w:val="bottom"/>
          </w:tcPr>
          <w:p w14:paraId="03673C4B" w14:textId="77777777" w:rsidR="00031EB2" w:rsidRPr="005C418F" w:rsidRDefault="00E66CE4" w:rsidP="003B27A6">
            <w:pPr>
              <w:overflowPunct/>
              <w:autoSpaceDE/>
              <w:adjustRightInd/>
              <w:spacing w:line="380" w:lineRule="exact"/>
              <w:ind w:left="86" w:right="86"/>
              <w:jc w:val="center"/>
              <w:rPr>
                <w:rFonts w:ascii="Arial" w:hAnsi="Arial" w:cs="Arial"/>
                <w:sz w:val="20"/>
                <w:szCs w:val="20"/>
              </w:rPr>
            </w:pPr>
            <w:r w:rsidRPr="005C418F">
              <w:rPr>
                <w:rFonts w:ascii="Arial" w:hAnsi="Arial" w:cs="Arial"/>
                <w:sz w:val="20"/>
                <w:szCs w:val="20"/>
              </w:rPr>
              <w:t>35</w:t>
            </w:r>
          </w:p>
        </w:tc>
        <w:tc>
          <w:tcPr>
            <w:tcW w:w="1935" w:type="dxa"/>
            <w:tcBorders>
              <w:top w:val="nil"/>
              <w:left w:val="nil"/>
              <w:bottom w:val="nil"/>
              <w:right w:val="nil"/>
            </w:tcBorders>
            <w:shd w:val="clear" w:color="auto" w:fill="FFFFFF"/>
            <w:tcMar>
              <w:top w:w="15" w:type="dxa"/>
              <w:left w:w="15" w:type="dxa"/>
              <w:bottom w:w="15" w:type="dxa"/>
              <w:right w:w="15" w:type="dxa"/>
            </w:tcMar>
            <w:vAlign w:val="bottom"/>
            <w:hideMark/>
          </w:tcPr>
          <w:p w14:paraId="2A80AC9D" w14:textId="77777777" w:rsidR="00031EB2" w:rsidRPr="005C418F" w:rsidRDefault="00031EB2" w:rsidP="003B27A6">
            <w:pPr>
              <w:overflowPunct/>
              <w:autoSpaceDE/>
              <w:adjustRightInd/>
              <w:spacing w:line="380" w:lineRule="exact"/>
              <w:ind w:left="86" w:right="86"/>
              <w:jc w:val="center"/>
              <w:rPr>
                <w:rFonts w:ascii="Arial" w:hAnsi="Arial" w:cs="Arial"/>
                <w:sz w:val="20"/>
                <w:szCs w:val="20"/>
              </w:rPr>
            </w:pPr>
            <w:r w:rsidRPr="005C418F">
              <w:rPr>
                <w:rFonts w:ascii="Arial" w:hAnsi="Arial" w:cs="Arial"/>
                <w:sz w:val="20"/>
                <w:szCs w:val="20"/>
              </w:rPr>
              <w:t>3</w:t>
            </w:r>
          </w:p>
        </w:tc>
      </w:tr>
    </w:tbl>
    <w:p w14:paraId="0E2160A3" w14:textId="77777777" w:rsidR="00B82DAC" w:rsidRPr="005C418F" w:rsidRDefault="00992D25" w:rsidP="0098211E">
      <w:pPr>
        <w:tabs>
          <w:tab w:val="left" w:pos="6660"/>
        </w:tabs>
        <w:overflowPunct/>
        <w:autoSpaceDE/>
        <w:autoSpaceDN/>
        <w:adjustRightInd/>
        <w:spacing w:before="240" w:after="120" w:line="380" w:lineRule="exact"/>
        <w:ind w:left="562" w:hanging="562"/>
        <w:jc w:val="thaiDistribute"/>
        <w:rPr>
          <w:rFonts w:ascii="Arial" w:hAnsi="Arial" w:cs="Arial"/>
          <w:b/>
          <w:bCs/>
          <w:color w:val="000000"/>
          <w:sz w:val="22"/>
          <w:szCs w:val="22"/>
        </w:rPr>
      </w:pPr>
      <w:r w:rsidRPr="005C418F">
        <w:rPr>
          <w:rFonts w:ascii="Arial" w:hAnsi="Arial" w:cs="Arial"/>
          <w:b/>
          <w:bCs/>
          <w:color w:val="000000"/>
          <w:sz w:val="22"/>
          <w:szCs w:val="22"/>
        </w:rPr>
        <w:t>10</w:t>
      </w:r>
      <w:r w:rsidR="00AC2E05" w:rsidRPr="005C418F">
        <w:rPr>
          <w:rFonts w:ascii="Arial" w:hAnsi="Arial" w:cs="Arial"/>
          <w:b/>
          <w:bCs/>
          <w:color w:val="000000"/>
          <w:sz w:val="22"/>
          <w:szCs w:val="22"/>
        </w:rPr>
        <w:t>.</w:t>
      </w:r>
      <w:r w:rsidR="00B82DAC" w:rsidRPr="005C418F">
        <w:rPr>
          <w:rFonts w:ascii="Arial" w:hAnsi="Arial" w:cs="Arial"/>
          <w:b/>
          <w:bCs/>
          <w:color w:val="000000"/>
          <w:sz w:val="22"/>
          <w:szCs w:val="22"/>
        </w:rPr>
        <w:tab/>
        <w:t xml:space="preserve">Approval of interim financial </w:t>
      </w:r>
      <w:r w:rsidR="00AB360D" w:rsidRPr="005C418F">
        <w:rPr>
          <w:rFonts w:ascii="Arial" w:hAnsi="Arial" w:cs="Arial"/>
          <w:b/>
          <w:bCs/>
          <w:color w:val="000000"/>
          <w:sz w:val="22"/>
          <w:szCs w:val="22"/>
        </w:rPr>
        <w:t>statements</w:t>
      </w:r>
    </w:p>
    <w:p w14:paraId="3185179F" w14:textId="38EDF107" w:rsidR="00B82DAC" w:rsidRPr="00B97B74" w:rsidRDefault="00055643" w:rsidP="003B27A6">
      <w:pPr>
        <w:spacing w:before="120" w:after="120" w:line="380" w:lineRule="exact"/>
        <w:ind w:left="547"/>
        <w:jc w:val="thaiDistribute"/>
        <w:rPr>
          <w:rFonts w:ascii="Arial" w:eastAsia="MS Mincho" w:hAnsi="Arial" w:cs="Arial"/>
          <w:color w:val="000000"/>
          <w:sz w:val="22"/>
          <w:szCs w:val="22"/>
        </w:rPr>
      </w:pPr>
      <w:r w:rsidRPr="005C418F">
        <w:rPr>
          <w:rFonts w:ascii="Arial" w:eastAsia="MS Mincho" w:hAnsi="Arial" w:cs="Arial"/>
          <w:color w:val="000000"/>
          <w:spacing w:val="-4"/>
          <w:sz w:val="22"/>
          <w:szCs w:val="22"/>
        </w:rPr>
        <w:t>Th</w:t>
      </w:r>
      <w:r w:rsidR="00AB360D" w:rsidRPr="005C418F">
        <w:rPr>
          <w:rFonts w:ascii="Arial" w:eastAsia="MS Mincho" w:hAnsi="Arial" w:cs="Arial"/>
          <w:color w:val="000000"/>
          <w:spacing w:val="-4"/>
          <w:sz w:val="22"/>
          <w:szCs w:val="22"/>
        </w:rPr>
        <w:t>e</w:t>
      </w:r>
      <w:r w:rsidRPr="005C418F">
        <w:rPr>
          <w:rFonts w:ascii="Arial" w:eastAsia="MS Mincho" w:hAnsi="Arial" w:cs="Arial"/>
          <w:color w:val="000000"/>
          <w:spacing w:val="-4"/>
          <w:sz w:val="22"/>
          <w:szCs w:val="22"/>
        </w:rPr>
        <w:t>s</w:t>
      </w:r>
      <w:r w:rsidR="00AB360D" w:rsidRPr="005C418F">
        <w:rPr>
          <w:rFonts w:ascii="Arial" w:eastAsia="MS Mincho" w:hAnsi="Arial" w:cs="Arial"/>
          <w:color w:val="000000"/>
          <w:spacing w:val="-4"/>
          <w:sz w:val="22"/>
          <w:szCs w:val="22"/>
        </w:rPr>
        <w:t>e</w:t>
      </w:r>
      <w:r w:rsidR="00B82DAC" w:rsidRPr="005C418F">
        <w:rPr>
          <w:rFonts w:ascii="Arial" w:eastAsia="MS Mincho" w:hAnsi="Arial" w:cs="Arial"/>
          <w:color w:val="000000"/>
          <w:spacing w:val="-4"/>
          <w:sz w:val="22"/>
          <w:szCs w:val="22"/>
        </w:rPr>
        <w:t xml:space="preserve"> interim financial </w:t>
      </w:r>
      <w:r w:rsidR="00AB360D" w:rsidRPr="005C418F">
        <w:rPr>
          <w:rFonts w:ascii="Arial" w:hAnsi="Arial" w:cs="Arial"/>
          <w:color w:val="000000"/>
          <w:sz w:val="22"/>
          <w:szCs w:val="22"/>
        </w:rPr>
        <w:t>statements</w:t>
      </w:r>
      <w:r w:rsidR="00AB360D" w:rsidRPr="005C418F">
        <w:rPr>
          <w:rFonts w:ascii="Arial" w:eastAsia="MS Mincho" w:hAnsi="Arial" w:cs="Arial"/>
          <w:color w:val="000000"/>
          <w:spacing w:val="-4"/>
          <w:sz w:val="22"/>
          <w:szCs w:val="22"/>
        </w:rPr>
        <w:t xml:space="preserve"> were</w:t>
      </w:r>
      <w:r w:rsidR="00B82DAC" w:rsidRPr="005C418F">
        <w:rPr>
          <w:rFonts w:ascii="Arial" w:eastAsia="MS Mincho" w:hAnsi="Arial" w:cs="Arial"/>
          <w:color w:val="000000"/>
          <w:spacing w:val="-4"/>
          <w:sz w:val="22"/>
          <w:szCs w:val="22"/>
        </w:rPr>
        <w:t xml:space="preserve"> authorised for issue by the Company’s Board of Directors</w:t>
      </w:r>
      <w:r w:rsidR="00B82DAC" w:rsidRPr="005C418F">
        <w:rPr>
          <w:rFonts w:ascii="Arial" w:eastAsia="MS Mincho" w:hAnsi="Arial" w:cs="Arial"/>
          <w:color w:val="000000"/>
          <w:sz w:val="22"/>
          <w:szCs w:val="22"/>
        </w:rPr>
        <w:t xml:space="preserve"> o</w:t>
      </w:r>
      <w:r w:rsidR="009B1DE2" w:rsidRPr="005C418F">
        <w:rPr>
          <w:rFonts w:ascii="Arial" w:eastAsia="MS Mincho" w:hAnsi="Arial" w:cs="Arial"/>
          <w:color w:val="000000"/>
          <w:sz w:val="22"/>
          <w:szCs w:val="22"/>
        </w:rPr>
        <w:t>n</w:t>
      </w:r>
      <w:r w:rsidR="00E66CE4" w:rsidRPr="005C418F">
        <w:rPr>
          <w:rFonts w:ascii="Arial" w:eastAsia="MS Mincho" w:hAnsi="Arial" w:cs="Arial"/>
          <w:color w:val="000000"/>
          <w:sz w:val="22"/>
          <w:szCs w:val="22"/>
        </w:rPr>
        <w:t xml:space="preserve"> 11 November 2024</w:t>
      </w:r>
      <w:r w:rsidR="00E1194A">
        <w:rPr>
          <w:rFonts w:ascii="Arial" w:eastAsia="MS Mincho" w:hAnsi="Arial" w:cs="Arial"/>
          <w:color w:val="000000"/>
          <w:sz w:val="22"/>
          <w:szCs w:val="22"/>
        </w:rPr>
        <w:t>.</w:t>
      </w:r>
    </w:p>
    <w:sectPr w:rsidR="00B82DAC" w:rsidRPr="00B97B74" w:rsidSect="004D51CC">
      <w:pgSz w:w="11909" w:h="16834" w:code="9"/>
      <w:pgMar w:top="1296" w:right="929" w:bottom="1080" w:left="1339"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D939E1" w14:textId="77777777" w:rsidR="00AD73BB" w:rsidRDefault="00AD73BB">
      <w:r>
        <w:separator/>
      </w:r>
    </w:p>
  </w:endnote>
  <w:endnote w:type="continuationSeparator" w:id="0">
    <w:p w14:paraId="3750FA50" w14:textId="77777777" w:rsidR="00AD73BB" w:rsidRDefault="00AD73BB">
      <w:r>
        <w:continuationSeparator/>
      </w:r>
    </w:p>
  </w:endnote>
  <w:endnote w:type="continuationNotice" w:id="1">
    <w:p w14:paraId="61A38621" w14:textId="77777777" w:rsidR="00AD73BB" w:rsidRDefault="00AD73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243F62" w14:textId="77777777" w:rsidR="00921D5B" w:rsidRPr="00CA1A9B" w:rsidRDefault="00921D5B" w:rsidP="00CA1A9B">
    <w:pPr>
      <w:pStyle w:val="Footer"/>
      <w:jc w:val="right"/>
      <w:rPr>
        <w:rFonts w:ascii="Arial" w:hAnsi="Arial" w:cs="Arial"/>
        <w:sz w:val="22"/>
        <w:szCs w:val="22"/>
      </w:rPr>
    </w:pPr>
    <w:r w:rsidRPr="00CA1A9B">
      <w:rPr>
        <w:rFonts w:ascii="Arial" w:hAnsi="Arial" w:cs="Arial"/>
        <w:sz w:val="22"/>
        <w:szCs w:val="22"/>
      </w:rPr>
      <w:fldChar w:fldCharType="begin"/>
    </w:r>
    <w:r w:rsidRPr="00CA1A9B">
      <w:rPr>
        <w:rFonts w:ascii="Arial" w:hAnsi="Arial" w:cs="Arial"/>
        <w:sz w:val="22"/>
        <w:szCs w:val="22"/>
      </w:rPr>
      <w:instrText xml:space="preserve"> PAGE   \* MERGEFORMAT </w:instrText>
    </w:r>
    <w:r w:rsidRPr="00CA1A9B">
      <w:rPr>
        <w:rFonts w:ascii="Arial" w:hAnsi="Arial" w:cs="Arial"/>
        <w:sz w:val="22"/>
        <w:szCs w:val="22"/>
      </w:rPr>
      <w:fldChar w:fldCharType="separate"/>
    </w:r>
    <w:r w:rsidRPr="00CA1A9B">
      <w:rPr>
        <w:rFonts w:ascii="Arial" w:hAnsi="Arial" w:cs="Arial"/>
        <w:noProof/>
        <w:sz w:val="22"/>
        <w:szCs w:val="22"/>
      </w:rPr>
      <w:t>2</w:t>
    </w:r>
    <w:r w:rsidRPr="00CA1A9B">
      <w:rPr>
        <w:rFonts w:ascii="Arial" w:hAnsi="Arial" w:cs="Arial"/>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FE5764" w14:textId="77777777" w:rsidR="00AD73BB" w:rsidRDefault="00AD73BB">
      <w:r>
        <w:separator/>
      </w:r>
    </w:p>
  </w:footnote>
  <w:footnote w:type="continuationSeparator" w:id="0">
    <w:p w14:paraId="0412851E" w14:textId="77777777" w:rsidR="00AD73BB" w:rsidRDefault="00AD73BB">
      <w:r>
        <w:continuationSeparator/>
      </w:r>
    </w:p>
  </w:footnote>
  <w:footnote w:type="continuationNotice" w:id="1">
    <w:p w14:paraId="192298CC" w14:textId="77777777" w:rsidR="00AD73BB" w:rsidRDefault="00AD73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34B7B" w14:textId="77777777" w:rsidR="00921D5B" w:rsidRPr="00CF630E" w:rsidRDefault="001C6067" w:rsidP="00CF630E">
    <w:pPr>
      <w:pStyle w:val="Header"/>
      <w:jc w:val="right"/>
      <w:rPr>
        <w:rFonts w:ascii="Arial" w:hAnsi="Arial" w:cs="Arial"/>
        <w:sz w:val="22"/>
        <w:szCs w:val="22"/>
        <w:lang w:val="en-US"/>
      </w:rPr>
    </w:pPr>
    <w:r w:rsidRPr="00CF630E">
      <w:rPr>
        <w:rFonts w:ascii="Arial" w:hAnsi="Arial" w:cs="Arial"/>
        <w:sz w:val="22"/>
        <w:szCs w:val="22"/>
        <w:lang w:val="en-US"/>
      </w:rPr>
      <w:t xml:space="preserve"> </w:t>
    </w:r>
    <w:r w:rsidR="00921D5B" w:rsidRPr="00CF630E">
      <w:rPr>
        <w:rFonts w:ascii="Arial" w:hAnsi="Arial" w:cs="Arial"/>
        <w:sz w:val="22"/>
        <w:szCs w:val="22"/>
        <w:lang w:val="en-US"/>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Times New Roman" w:hAnsi="Symbol" w:hint="default"/>
        <w:cs w:val="0"/>
        <w:lang w:bidi="th-TH"/>
      </w:rPr>
    </w:lvl>
  </w:abstractNum>
  <w:abstractNum w:abstractNumId="1" w15:restartNumberingAfterBreak="0">
    <w:nsid w:val="0A160D7A"/>
    <w:multiLevelType w:val="hybridMultilevel"/>
    <w:tmpl w:val="470050AE"/>
    <w:lvl w:ilvl="0" w:tplc="854ACD0C">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C45F7A"/>
    <w:multiLevelType w:val="hybridMultilevel"/>
    <w:tmpl w:val="28CEEE80"/>
    <w:lvl w:ilvl="0" w:tplc="049AE622">
      <w:start w:val="4"/>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15:restartNumberingAfterBreak="0">
    <w:nsid w:val="245455CC"/>
    <w:multiLevelType w:val="hybridMultilevel"/>
    <w:tmpl w:val="A3F45144"/>
    <w:lvl w:ilvl="0" w:tplc="9D0A0DB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C5136F"/>
    <w:multiLevelType w:val="hybridMultilevel"/>
    <w:tmpl w:val="AA1C8728"/>
    <w:lvl w:ilvl="0" w:tplc="E9366A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FE4974"/>
    <w:multiLevelType w:val="multilevel"/>
    <w:tmpl w:val="86A4E4F2"/>
    <w:lvl w:ilvl="0">
      <w:start w:val="1"/>
      <w:numFmt w:val="decimal"/>
      <w:lvlText w:val="%1."/>
      <w:lvlJc w:val="left"/>
      <w:pPr>
        <w:ind w:left="720" w:hanging="540"/>
      </w:pPr>
      <w:rPr>
        <w:rFonts w:hint="default"/>
        <w:color w:val="000000"/>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A8365A9"/>
    <w:multiLevelType w:val="hybridMultilevel"/>
    <w:tmpl w:val="877ACF5E"/>
    <w:lvl w:ilvl="0" w:tplc="1360A5DC">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A45F7B"/>
    <w:multiLevelType w:val="hybridMultilevel"/>
    <w:tmpl w:val="75E689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481729"/>
    <w:multiLevelType w:val="hybridMultilevel"/>
    <w:tmpl w:val="E89E8BA4"/>
    <w:lvl w:ilvl="0" w:tplc="701C6A44">
      <w:start w:val="5"/>
      <w:numFmt w:val="decimal"/>
      <w:lvlText w:val="%1."/>
      <w:lvlJc w:val="left"/>
      <w:pPr>
        <w:tabs>
          <w:tab w:val="num" w:pos="720"/>
        </w:tabs>
        <w:ind w:left="720" w:hanging="360"/>
      </w:pPr>
      <w:rPr>
        <w:rFonts w:hint="default"/>
      </w:rPr>
    </w:lvl>
    <w:lvl w:ilvl="1" w:tplc="04090019" w:tentative="1">
      <w:start w:val="1"/>
      <w:numFmt w:val="lowerLetter"/>
      <w:pStyle w:val="acctstatementsub-heading"/>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95A2851"/>
    <w:multiLevelType w:val="hybridMultilevel"/>
    <w:tmpl w:val="D6225172"/>
    <w:lvl w:ilvl="0" w:tplc="BAEA56B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11" w15:restartNumberingAfterBreak="0">
    <w:nsid w:val="703C7779"/>
    <w:multiLevelType w:val="hybridMultilevel"/>
    <w:tmpl w:val="6A4421DA"/>
    <w:lvl w:ilvl="0" w:tplc="A4364CC4">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26626644">
    <w:abstractNumId w:val="8"/>
  </w:num>
  <w:num w:numId="2" w16cid:durableId="2080397730">
    <w:abstractNumId w:val="3"/>
  </w:num>
  <w:num w:numId="3" w16cid:durableId="1955625899">
    <w:abstractNumId w:val="10"/>
  </w:num>
  <w:num w:numId="4" w16cid:durableId="897282626">
    <w:abstractNumId w:val="0"/>
  </w:num>
  <w:num w:numId="5" w16cid:durableId="818766026">
    <w:abstractNumId w:val="1"/>
  </w:num>
  <w:num w:numId="6" w16cid:durableId="2035840395">
    <w:abstractNumId w:val="5"/>
  </w:num>
  <w:num w:numId="7" w16cid:durableId="579874990">
    <w:abstractNumId w:val="9"/>
  </w:num>
  <w:num w:numId="8" w16cid:durableId="1119182397">
    <w:abstractNumId w:val="6"/>
  </w:num>
  <w:num w:numId="9" w16cid:durableId="250286789">
    <w:abstractNumId w:val="4"/>
  </w:num>
  <w:num w:numId="10" w16cid:durableId="1281648209">
    <w:abstractNumId w:val="7"/>
  </w:num>
  <w:num w:numId="11" w16cid:durableId="255745424">
    <w:abstractNumId w:val="2"/>
  </w:num>
  <w:num w:numId="12" w16cid:durableId="387649684">
    <w:abstractNumId w:val="11"/>
  </w:num>
  <w:num w:numId="13" w16cid:durableId="5723946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6"/>
  <w:hyphenationZone w:val="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 w:id="1"/>
  </w:footnotePr>
  <w:endnotePr>
    <w:endnote w:id="-1"/>
    <w:endnote w:id="0"/>
    <w:endnote w:id="1"/>
  </w:endnotePr>
  <w:compat>
    <w:suppressTopSpacing/>
    <w:doNotUseHTMLParagraphAutoSpacing/>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C18EC"/>
    <w:rsid w:val="000002DB"/>
    <w:rsid w:val="00000319"/>
    <w:rsid w:val="00000ADF"/>
    <w:rsid w:val="00000BD6"/>
    <w:rsid w:val="00000E66"/>
    <w:rsid w:val="000016D3"/>
    <w:rsid w:val="000020CE"/>
    <w:rsid w:val="0000278B"/>
    <w:rsid w:val="0000368F"/>
    <w:rsid w:val="00003B13"/>
    <w:rsid w:val="00003CB4"/>
    <w:rsid w:val="00003D01"/>
    <w:rsid w:val="00003F0F"/>
    <w:rsid w:val="0000410C"/>
    <w:rsid w:val="0000518A"/>
    <w:rsid w:val="00005D7A"/>
    <w:rsid w:val="00006068"/>
    <w:rsid w:val="000065E8"/>
    <w:rsid w:val="00006621"/>
    <w:rsid w:val="00006E60"/>
    <w:rsid w:val="000070D8"/>
    <w:rsid w:val="0000763C"/>
    <w:rsid w:val="000077BB"/>
    <w:rsid w:val="00007B01"/>
    <w:rsid w:val="00010B2D"/>
    <w:rsid w:val="00011164"/>
    <w:rsid w:val="00011F53"/>
    <w:rsid w:val="0001211E"/>
    <w:rsid w:val="0001369F"/>
    <w:rsid w:val="00013F69"/>
    <w:rsid w:val="00014332"/>
    <w:rsid w:val="000143C2"/>
    <w:rsid w:val="000143DE"/>
    <w:rsid w:val="00014D91"/>
    <w:rsid w:val="00014E03"/>
    <w:rsid w:val="00015330"/>
    <w:rsid w:val="00015AB4"/>
    <w:rsid w:val="0001604E"/>
    <w:rsid w:val="00016CE1"/>
    <w:rsid w:val="0001798B"/>
    <w:rsid w:val="00017F1D"/>
    <w:rsid w:val="00017F87"/>
    <w:rsid w:val="00020469"/>
    <w:rsid w:val="0002091F"/>
    <w:rsid w:val="00021963"/>
    <w:rsid w:val="00021DDD"/>
    <w:rsid w:val="0002210A"/>
    <w:rsid w:val="00022257"/>
    <w:rsid w:val="000230AB"/>
    <w:rsid w:val="000241FC"/>
    <w:rsid w:val="00024411"/>
    <w:rsid w:val="00024611"/>
    <w:rsid w:val="00024C25"/>
    <w:rsid w:val="00024CB6"/>
    <w:rsid w:val="00024F81"/>
    <w:rsid w:val="000253E1"/>
    <w:rsid w:val="00025D4D"/>
    <w:rsid w:val="00026700"/>
    <w:rsid w:val="000273E4"/>
    <w:rsid w:val="000304E7"/>
    <w:rsid w:val="00030D6A"/>
    <w:rsid w:val="00031EB2"/>
    <w:rsid w:val="00032F12"/>
    <w:rsid w:val="000331AA"/>
    <w:rsid w:val="00033437"/>
    <w:rsid w:val="000337E0"/>
    <w:rsid w:val="00033D9D"/>
    <w:rsid w:val="00034DE5"/>
    <w:rsid w:val="000353BA"/>
    <w:rsid w:val="00035AFE"/>
    <w:rsid w:val="00035FD2"/>
    <w:rsid w:val="000370EA"/>
    <w:rsid w:val="000370ED"/>
    <w:rsid w:val="000400CF"/>
    <w:rsid w:val="000411B5"/>
    <w:rsid w:val="00041D42"/>
    <w:rsid w:val="000422F9"/>
    <w:rsid w:val="00042D0C"/>
    <w:rsid w:val="00042ECF"/>
    <w:rsid w:val="00042F5A"/>
    <w:rsid w:val="00042FFC"/>
    <w:rsid w:val="00044577"/>
    <w:rsid w:val="000449B1"/>
    <w:rsid w:val="00044A9E"/>
    <w:rsid w:val="00044E8A"/>
    <w:rsid w:val="00044F71"/>
    <w:rsid w:val="00045640"/>
    <w:rsid w:val="0004565D"/>
    <w:rsid w:val="00045C4D"/>
    <w:rsid w:val="00046566"/>
    <w:rsid w:val="00047020"/>
    <w:rsid w:val="000473BC"/>
    <w:rsid w:val="0004776B"/>
    <w:rsid w:val="00047878"/>
    <w:rsid w:val="0004788E"/>
    <w:rsid w:val="00047B15"/>
    <w:rsid w:val="00047D44"/>
    <w:rsid w:val="00047DFD"/>
    <w:rsid w:val="000502A9"/>
    <w:rsid w:val="00051011"/>
    <w:rsid w:val="000511E3"/>
    <w:rsid w:val="00051FE7"/>
    <w:rsid w:val="0005204C"/>
    <w:rsid w:val="000521FF"/>
    <w:rsid w:val="000523FF"/>
    <w:rsid w:val="000525B6"/>
    <w:rsid w:val="00052CE4"/>
    <w:rsid w:val="00053AD8"/>
    <w:rsid w:val="000544C3"/>
    <w:rsid w:val="00054914"/>
    <w:rsid w:val="00055643"/>
    <w:rsid w:val="0005616F"/>
    <w:rsid w:val="00056220"/>
    <w:rsid w:val="00056BB5"/>
    <w:rsid w:val="00056C27"/>
    <w:rsid w:val="00057296"/>
    <w:rsid w:val="00057B53"/>
    <w:rsid w:val="0006026B"/>
    <w:rsid w:val="00060B39"/>
    <w:rsid w:val="00060C37"/>
    <w:rsid w:val="0006176D"/>
    <w:rsid w:val="00061CD2"/>
    <w:rsid w:val="00061D17"/>
    <w:rsid w:val="00062916"/>
    <w:rsid w:val="0006381B"/>
    <w:rsid w:val="00064354"/>
    <w:rsid w:val="00065986"/>
    <w:rsid w:val="00065DF4"/>
    <w:rsid w:val="000666A3"/>
    <w:rsid w:val="0006736E"/>
    <w:rsid w:val="00067C43"/>
    <w:rsid w:val="00070E02"/>
    <w:rsid w:val="0007149E"/>
    <w:rsid w:val="000718C3"/>
    <w:rsid w:val="00071A3B"/>
    <w:rsid w:val="00071A40"/>
    <w:rsid w:val="0007280C"/>
    <w:rsid w:val="00074862"/>
    <w:rsid w:val="000748D6"/>
    <w:rsid w:val="00074F76"/>
    <w:rsid w:val="0007568B"/>
    <w:rsid w:val="0007591B"/>
    <w:rsid w:val="00075CDE"/>
    <w:rsid w:val="00075E36"/>
    <w:rsid w:val="00075F9C"/>
    <w:rsid w:val="00075FA3"/>
    <w:rsid w:val="0008018D"/>
    <w:rsid w:val="00080436"/>
    <w:rsid w:val="000811F7"/>
    <w:rsid w:val="0008126B"/>
    <w:rsid w:val="00081455"/>
    <w:rsid w:val="00081ACE"/>
    <w:rsid w:val="0008250E"/>
    <w:rsid w:val="00082B59"/>
    <w:rsid w:val="00082EC1"/>
    <w:rsid w:val="00083CDA"/>
    <w:rsid w:val="00084523"/>
    <w:rsid w:val="00084FDA"/>
    <w:rsid w:val="00086561"/>
    <w:rsid w:val="0008756F"/>
    <w:rsid w:val="00087B21"/>
    <w:rsid w:val="0009025C"/>
    <w:rsid w:val="0009033A"/>
    <w:rsid w:val="00090796"/>
    <w:rsid w:val="00090AD5"/>
    <w:rsid w:val="00091504"/>
    <w:rsid w:val="00091678"/>
    <w:rsid w:val="00092843"/>
    <w:rsid w:val="00093BC9"/>
    <w:rsid w:val="00094C20"/>
    <w:rsid w:val="00095471"/>
    <w:rsid w:val="0009597C"/>
    <w:rsid w:val="00095BD2"/>
    <w:rsid w:val="00095C42"/>
    <w:rsid w:val="00096029"/>
    <w:rsid w:val="00096531"/>
    <w:rsid w:val="00097C4D"/>
    <w:rsid w:val="00097E8C"/>
    <w:rsid w:val="000A01DF"/>
    <w:rsid w:val="000A02BA"/>
    <w:rsid w:val="000A0750"/>
    <w:rsid w:val="000A0896"/>
    <w:rsid w:val="000A212F"/>
    <w:rsid w:val="000A284B"/>
    <w:rsid w:val="000A3518"/>
    <w:rsid w:val="000A460C"/>
    <w:rsid w:val="000A4800"/>
    <w:rsid w:val="000A4EE1"/>
    <w:rsid w:val="000A4F3B"/>
    <w:rsid w:val="000A52CD"/>
    <w:rsid w:val="000A59E2"/>
    <w:rsid w:val="000A619D"/>
    <w:rsid w:val="000A63CE"/>
    <w:rsid w:val="000A6853"/>
    <w:rsid w:val="000A6AA2"/>
    <w:rsid w:val="000A6D17"/>
    <w:rsid w:val="000A6D30"/>
    <w:rsid w:val="000A713D"/>
    <w:rsid w:val="000A7A93"/>
    <w:rsid w:val="000A7BF2"/>
    <w:rsid w:val="000B05B9"/>
    <w:rsid w:val="000B1D66"/>
    <w:rsid w:val="000B3190"/>
    <w:rsid w:val="000B3A62"/>
    <w:rsid w:val="000B3CEF"/>
    <w:rsid w:val="000B3EBA"/>
    <w:rsid w:val="000B4013"/>
    <w:rsid w:val="000B47B4"/>
    <w:rsid w:val="000B57EE"/>
    <w:rsid w:val="000B71A6"/>
    <w:rsid w:val="000C0250"/>
    <w:rsid w:val="000C0938"/>
    <w:rsid w:val="000C0F3F"/>
    <w:rsid w:val="000C158D"/>
    <w:rsid w:val="000C17E8"/>
    <w:rsid w:val="000C2025"/>
    <w:rsid w:val="000C29EA"/>
    <w:rsid w:val="000C3030"/>
    <w:rsid w:val="000C313D"/>
    <w:rsid w:val="000C37B4"/>
    <w:rsid w:val="000C3A21"/>
    <w:rsid w:val="000C48A7"/>
    <w:rsid w:val="000C4D98"/>
    <w:rsid w:val="000C4E5F"/>
    <w:rsid w:val="000C4E8F"/>
    <w:rsid w:val="000C648F"/>
    <w:rsid w:val="000C681E"/>
    <w:rsid w:val="000C6C69"/>
    <w:rsid w:val="000C7270"/>
    <w:rsid w:val="000D0310"/>
    <w:rsid w:val="000D0734"/>
    <w:rsid w:val="000D0C46"/>
    <w:rsid w:val="000D0C63"/>
    <w:rsid w:val="000D119B"/>
    <w:rsid w:val="000D1F11"/>
    <w:rsid w:val="000D20ED"/>
    <w:rsid w:val="000D2189"/>
    <w:rsid w:val="000D21C9"/>
    <w:rsid w:val="000D24FB"/>
    <w:rsid w:val="000D266A"/>
    <w:rsid w:val="000D2896"/>
    <w:rsid w:val="000D2930"/>
    <w:rsid w:val="000D3599"/>
    <w:rsid w:val="000D36F5"/>
    <w:rsid w:val="000D3A13"/>
    <w:rsid w:val="000D3FA3"/>
    <w:rsid w:val="000D40FC"/>
    <w:rsid w:val="000D449E"/>
    <w:rsid w:val="000D4702"/>
    <w:rsid w:val="000D4729"/>
    <w:rsid w:val="000D4835"/>
    <w:rsid w:val="000D4BF9"/>
    <w:rsid w:val="000D4CFB"/>
    <w:rsid w:val="000D5313"/>
    <w:rsid w:val="000D557B"/>
    <w:rsid w:val="000D59F3"/>
    <w:rsid w:val="000D5BE5"/>
    <w:rsid w:val="000D66BB"/>
    <w:rsid w:val="000D6B38"/>
    <w:rsid w:val="000D6D43"/>
    <w:rsid w:val="000D7895"/>
    <w:rsid w:val="000E0AE4"/>
    <w:rsid w:val="000E0D18"/>
    <w:rsid w:val="000E0E7A"/>
    <w:rsid w:val="000E0E8E"/>
    <w:rsid w:val="000E195F"/>
    <w:rsid w:val="000E1D29"/>
    <w:rsid w:val="000E368D"/>
    <w:rsid w:val="000E3E37"/>
    <w:rsid w:val="000E3F88"/>
    <w:rsid w:val="000E40D4"/>
    <w:rsid w:val="000E4A94"/>
    <w:rsid w:val="000E4AD8"/>
    <w:rsid w:val="000E4B97"/>
    <w:rsid w:val="000E5015"/>
    <w:rsid w:val="000E519B"/>
    <w:rsid w:val="000E6806"/>
    <w:rsid w:val="000E74DA"/>
    <w:rsid w:val="000E7C2C"/>
    <w:rsid w:val="000F07F6"/>
    <w:rsid w:val="000F0C77"/>
    <w:rsid w:val="000F1108"/>
    <w:rsid w:val="000F19D1"/>
    <w:rsid w:val="000F23DF"/>
    <w:rsid w:val="000F27F1"/>
    <w:rsid w:val="000F31F4"/>
    <w:rsid w:val="000F35BF"/>
    <w:rsid w:val="000F36A6"/>
    <w:rsid w:val="000F391B"/>
    <w:rsid w:val="000F4006"/>
    <w:rsid w:val="000F4895"/>
    <w:rsid w:val="000F52CB"/>
    <w:rsid w:val="000F5392"/>
    <w:rsid w:val="000F5735"/>
    <w:rsid w:val="000F607D"/>
    <w:rsid w:val="000F67AF"/>
    <w:rsid w:val="000F6A66"/>
    <w:rsid w:val="000F6A81"/>
    <w:rsid w:val="000F6CC6"/>
    <w:rsid w:val="000F6FBB"/>
    <w:rsid w:val="000F71C2"/>
    <w:rsid w:val="000F76F9"/>
    <w:rsid w:val="001001D4"/>
    <w:rsid w:val="00100D56"/>
    <w:rsid w:val="001018DE"/>
    <w:rsid w:val="00101AE8"/>
    <w:rsid w:val="00103CF9"/>
    <w:rsid w:val="00103E27"/>
    <w:rsid w:val="00104958"/>
    <w:rsid w:val="00104C73"/>
    <w:rsid w:val="00104CA9"/>
    <w:rsid w:val="001058EE"/>
    <w:rsid w:val="00105D54"/>
    <w:rsid w:val="001065A2"/>
    <w:rsid w:val="0010662D"/>
    <w:rsid w:val="001069FB"/>
    <w:rsid w:val="00106FF8"/>
    <w:rsid w:val="0011011B"/>
    <w:rsid w:val="00110152"/>
    <w:rsid w:val="00111F84"/>
    <w:rsid w:val="0011298A"/>
    <w:rsid w:val="00112AEA"/>
    <w:rsid w:val="00112B98"/>
    <w:rsid w:val="00112EF6"/>
    <w:rsid w:val="00113BAD"/>
    <w:rsid w:val="00113E9B"/>
    <w:rsid w:val="0011491A"/>
    <w:rsid w:val="00114EE3"/>
    <w:rsid w:val="00115307"/>
    <w:rsid w:val="0011745C"/>
    <w:rsid w:val="0011793E"/>
    <w:rsid w:val="00121943"/>
    <w:rsid w:val="001219F2"/>
    <w:rsid w:val="00121B1E"/>
    <w:rsid w:val="00122E3F"/>
    <w:rsid w:val="001235EF"/>
    <w:rsid w:val="00123642"/>
    <w:rsid w:val="00123A69"/>
    <w:rsid w:val="00124316"/>
    <w:rsid w:val="001247EC"/>
    <w:rsid w:val="001250C5"/>
    <w:rsid w:val="00125225"/>
    <w:rsid w:val="00125228"/>
    <w:rsid w:val="0012645E"/>
    <w:rsid w:val="00126803"/>
    <w:rsid w:val="0012706D"/>
    <w:rsid w:val="001275D5"/>
    <w:rsid w:val="0012791C"/>
    <w:rsid w:val="00127EEB"/>
    <w:rsid w:val="00130008"/>
    <w:rsid w:val="00130A71"/>
    <w:rsid w:val="00130DF5"/>
    <w:rsid w:val="00131719"/>
    <w:rsid w:val="00131AB8"/>
    <w:rsid w:val="00131CBF"/>
    <w:rsid w:val="00131E69"/>
    <w:rsid w:val="001323A3"/>
    <w:rsid w:val="00132E15"/>
    <w:rsid w:val="00132FAD"/>
    <w:rsid w:val="00133CE6"/>
    <w:rsid w:val="00133FF7"/>
    <w:rsid w:val="001342AE"/>
    <w:rsid w:val="00134434"/>
    <w:rsid w:val="0013478B"/>
    <w:rsid w:val="00134B7F"/>
    <w:rsid w:val="0013558B"/>
    <w:rsid w:val="001361AD"/>
    <w:rsid w:val="001363CE"/>
    <w:rsid w:val="001365F7"/>
    <w:rsid w:val="00136E87"/>
    <w:rsid w:val="00137029"/>
    <w:rsid w:val="00137882"/>
    <w:rsid w:val="001379AE"/>
    <w:rsid w:val="00140A7F"/>
    <w:rsid w:val="0014183A"/>
    <w:rsid w:val="00141B2A"/>
    <w:rsid w:val="00141F06"/>
    <w:rsid w:val="00141F0C"/>
    <w:rsid w:val="00141FA8"/>
    <w:rsid w:val="0014298B"/>
    <w:rsid w:val="00143AC2"/>
    <w:rsid w:val="00143F94"/>
    <w:rsid w:val="0014493B"/>
    <w:rsid w:val="00145275"/>
    <w:rsid w:val="00145FFD"/>
    <w:rsid w:val="00146207"/>
    <w:rsid w:val="00146316"/>
    <w:rsid w:val="00146583"/>
    <w:rsid w:val="001468FA"/>
    <w:rsid w:val="00147109"/>
    <w:rsid w:val="00147294"/>
    <w:rsid w:val="00147383"/>
    <w:rsid w:val="00150471"/>
    <w:rsid w:val="0015096D"/>
    <w:rsid w:val="00150A83"/>
    <w:rsid w:val="001510D0"/>
    <w:rsid w:val="0015111C"/>
    <w:rsid w:val="00151620"/>
    <w:rsid w:val="00151662"/>
    <w:rsid w:val="0015237D"/>
    <w:rsid w:val="00153A18"/>
    <w:rsid w:val="001540E0"/>
    <w:rsid w:val="0015455A"/>
    <w:rsid w:val="00154FDD"/>
    <w:rsid w:val="0015560C"/>
    <w:rsid w:val="001560A8"/>
    <w:rsid w:val="001563C5"/>
    <w:rsid w:val="001566C7"/>
    <w:rsid w:val="001573B2"/>
    <w:rsid w:val="00157F12"/>
    <w:rsid w:val="0016038C"/>
    <w:rsid w:val="001603CB"/>
    <w:rsid w:val="00161101"/>
    <w:rsid w:val="00161DE3"/>
    <w:rsid w:val="00162735"/>
    <w:rsid w:val="001628B1"/>
    <w:rsid w:val="00162AB1"/>
    <w:rsid w:val="001636FF"/>
    <w:rsid w:val="00163C74"/>
    <w:rsid w:val="00163DE7"/>
    <w:rsid w:val="00164068"/>
    <w:rsid w:val="00164952"/>
    <w:rsid w:val="00165373"/>
    <w:rsid w:val="001655A9"/>
    <w:rsid w:val="00165762"/>
    <w:rsid w:val="001657F7"/>
    <w:rsid w:val="00165AF5"/>
    <w:rsid w:val="001705FA"/>
    <w:rsid w:val="0017071E"/>
    <w:rsid w:val="00170AA7"/>
    <w:rsid w:val="00170DC0"/>
    <w:rsid w:val="00171DE7"/>
    <w:rsid w:val="00171FD8"/>
    <w:rsid w:val="001727DA"/>
    <w:rsid w:val="00172F0D"/>
    <w:rsid w:val="0017303F"/>
    <w:rsid w:val="0017369E"/>
    <w:rsid w:val="00173CBD"/>
    <w:rsid w:val="00173DE6"/>
    <w:rsid w:val="00174356"/>
    <w:rsid w:val="0017473C"/>
    <w:rsid w:val="00174930"/>
    <w:rsid w:val="001752DA"/>
    <w:rsid w:val="00175B71"/>
    <w:rsid w:val="00175CC0"/>
    <w:rsid w:val="00176395"/>
    <w:rsid w:val="001764BE"/>
    <w:rsid w:val="00176547"/>
    <w:rsid w:val="0017695F"/>
    <w:rsid w:val="0017697F"/>
    <w:rsid w:val="00177166"/>
    <w:rsid w:val="001801AE"/>
    <w:rsid w:val="00180D4F"/>
    <w:rsid w:val="00180F17"/>
    <w:rsid w:val="0018189F"/>
    <w:rsid w:val="001821DB"/>
    <w:rsid w:val="00182B47"/>
    <w:rsid w:val="001830DF"/>
    <w:rsid w:val="00183335"/>
    <w:rsid w:val="001838BD"/>
    <w:rsid w:val="00183D59"/>
    <w:rsid w:val="00183E9C"/>
    <w:rsid w:val="001843BE"/>
    <w:rsid w:val="00184C46"/>
    <w:rsid w:val="00184F07"/>
    <w:rsid w:val="001855C0"/>
    <w:rsid w:val="00185CBA"/>
    <w:rsid w:val="001865B5"/>
    <w:rsid w:val="00186916"/>
    <w:rsid w:val="00187081"/>
    <w:rsid w:val="00187673"/>
    <w:rsid w:val="001901A2"/>
    <w:rsid w:val="00191370"/>
    <w:rsid w:val="001914AD"/>
    <w:rsid w:val="001917EA"/>
    <w:rsid w:val="0019193C"/>
    <w:rsid w:val="00191BDA"/>
    <w:rsid w:val="00191EB6"/>
    <w:rsid w:val="00191F8E"/>
    <w:rsid w:val="001925AA"/>
    <w:rsid w:val="00192766"/>
    <w:rsid w:val="001927D5"/>
    <w:rsid w:val="001929C2"/>
    <w:rsid w:val="00194168"/>
    <w:rsid w:val="00194B3C"/>
    <w:rsid w:val="00194DF3"/>
    <w:rsid w:val="0019569D"/>
    <w:rsid w:val="00196380"/>
    <w:rsid w:val="00196E04"/>
    <w:rsid w:val="00196E3A"/>
    <w:rsid w:val="00196F04"/>
    <w:rsid w:val="0019742C"/>
    <w:rsid w:val="00197436"/>
    <w:rsid w:val="001A1A50"/>
    <w:rsid w:val="001A213F"/>
    <w:rsid w:val="001A262C"/>
    <w:rsid w:val="001A2643"/>
    <w:rsid w:val="001A27B9"/>
    <w:rsid w:val="001A2C79"/>
    <w:rsid w:val="001A323A"/>
    <w:rsid w:val="001A37B5"/>
    <w:rsid w:val="001A4148"/>
    <w:rsid w:val="001A4285"/>
    <w:rsid w:val="001A4BBA"/>
    <w:rsid w:val="001A4C60"/>
    <w:rsid w:val="001A4FAB"/>
    <w:rsid w:val="001A5290"/>
    <w:rsid w:val="001A545D"/>
    <w:rsid w:val="001A5601"/>
    <w:rsid w:val="001A5B14"/>
    <w:rsid w:val="001A5DF1"/>
    <w:rsid w:val="001A5E5C"/>
    <w:rsid w:val="001A610F"/>
    <w:rsid w:val="001A6249"/>
    <w:rsid w:val="001A664C"/>
    <w:rsid w:val="001A77F9"/>
    <w:rsid w:val="001A78BA"/>
    <w:rsid w:val="001A7EE1"/>
    <w:rsid w:val="001A7F43"/>
    <w:rsid w:val="001B0235"/>
    <w:rsid w:val="001B0274"/>
    <w:rsid w:val="001B14F9"/>
    <w:rsid w:val="001B18B1"/>
    <w:rsid w:val="001B18BD"/>
    <w:rsid w:val="001B23D3"/>
    <w:rsid w:val="001B2927"/>
    <w:rsid w:val="001B3815"/>
    <w:rsid w:val="001B39AB"/>
    <w:rsid w:val="001B3AD5"/>
    <w:rsid w:val="001B4090"/>
    <w:rsid w:val="001B4866"/>
    <w:rsid w:val="001B48DD"/>
    <w:rsid w:val="001B48E2"/>
    <w:rsid w:val="001B494F"/>
    <w:rsid w:val="001B4F75"/>
    <w:rsid w:val="001B6104"/>
    <w:rsid w:val="001B6521"/>
    <w:rsid w:val="001B6FB4"/>
    <w:rsid w:val="001B7034"/>
    <w:rsid w:val="001B758C"/>
    <w:rsid w:val="001B7BF1"/>
    <w:rsid w:val="001C028C"/>
    <w:rsid w:val="001C0311"/>
    <w:rsid w:val="001C0448"/>
    <w:rsid w:val="001C115A"/>
    <w:rsid w:val="001C1177"/>
    <w:rsid w:val="001C13C6"/>
    <w:rsid w:val="001C13F9"/>
    <w:rsid w:val="001C3887"/>
    <w:rsid w:val="001C3C84"/>
    <w:rsid w:val="001C3DDD"/>
    <w:rsid w:val="001C475D"/>
    <w:rsid w:val="001C4B18"/>
    <w:rsid w:val="001C6067"/>
    <w:rsid w:val="001C60DA"/>
    <w:rsid w:val="001C63F9"/>
    <w:rsid w:val="001C67A5"/>
    <w:rsid w:val="001C7757"/>
    <w:rsid w:val="001C7A03"/>
    <w:rsid w:val="001D045A"/>
    <w:rsid w:val="001D1306"/>
    <w:rsid w:val="001D1E57"/>
    <w:rsid w:val="001D225F"/>
    <w:rsid w:val="001D2F62"/>
    <w:rsid w:val="001D328E"/>
    <w:rsid w:val="001D3557"/>
    <w:rsid w:val="001D3883"/>
    <w:rsid w:val="001D41BB"/>
    <w:rsid w:val="001D56DA"/>
    <w:rsid w:val="001D5BC0"/>
    <w:rsid w:val="001D64ED"/>
    <w:rsid w:val="001D687B"/>
    <w:rsid w:val="001D6E2B"/>
    <w:rsid w:val="001D765F"/>
    <w:rsid w:val="001D76AD"/>
    <w:rsid w:val="001D78EC"/>
    <w:rsid w:val="001E01BF"/>
    <w:rsid w:val="001E090C"/>
    <w:rsid w:val="001E1214"/>
    <w:rsid w:val="001E150F"/>
    <w:rsid w:val="001E1B72"/>
    <w:rsid w:val="001E28A0"/>
    <w:rsid w:val="001E3C56"/>
    <w:rsid w:val="001E3D72"/>
    <w:rsid w:val="001E4780"/>
    <w:rsid w:val="001E53AE"/>
    <w:rsid w:val="001E5C71"/>
    <w:rsid w:val="001E5DEC"/>
    <w:rsid w:val="001E64AE"/>
    <w:rsid w:val="001E65E9"/>
    <w:rsid w:val="001E6782"/>
    <w:rsid w:val="001E70E4"/>
    <w:rsid w:val="001F0354"/>
    <w:rsid w:val="001F0602"/>
    <w:rsid w:val="001F0686"/>
    <w:rsid w:val="001F0E19"/>
    <w:rsid w:val="001F0FD1"/>
    <w:rsid w:val="001F1DBD"/>
    <w:rsid w:val="001F2B86"/>
    <w:rsid w:val="001F2F59"/>
    <w:rsid w:val="001F368F"/>
    <w:rsid w:val="001F3E9A"/>
    <w:rsid w:val="001F5EDD"/>
    <w:rsid w:val="001F60A5"/>
    <w:rsid w:val="001F6FD0"/>
    <w:rsid w:val="001F7209"/>
    <w:rsid w:val="00200325"/>
    <w:rsid w:val="00200437"/>
    <w:rsid w:val="00200708"/>
    <w:rsid w:val="00201661"/>
    <w:rsid w:val="002019DE"/>
    <w:rsid w:val="00201BAF"/>
    <w:rsid w:val="002022EB"/>
    <w:rsid w:val="0020257A"/>
    <w:rsid w:val="00202F97"/>
    <w:rsid w:val="00203377"/>
    <w:rsid w:val="00204916"/>
    <w:rsid w:val="00204AAA"/>
    <w:rsid w:val="0020501F"/>
    <w:rsid w:val="002050E8"/>
    <w:rsid w:val="002055B3"/>
    <w:rsid w:val="00206A12"/>
    <w:rsid w:val="00206F4E"/>
    <w:rsid w:val="00207370"/>
    <w:rsid w:val="00207FDD"/>
    <w:rsid w:val="002107F1"/>
    <w:rsid w:val="00210926"/>
    <w:rsid w:val="00210EC8"/>
    <w:rsid w:val="00211425"/>
    <w:rsid w:val="002116FB"/>
    <w:rsid w:val="002119E6"/>
    <w:rsid w:val="00211CC1"/>
    <w:rsid w:val="00211CD4"/>
    <w:rsid w:val="00212BB8"/>
    <w:rsid w:val="002133B8"/>
    <w:rsid w:val="002138F0"/>
    <w:rsid w:val="00213FBC"/>
    <w:rsid w:val="0021423C"/>
    <w:rsid w:val="002143F8"/>
    <w:rsid w:val="00214DBE"/>
    <w:rsid w:val="00215037"/>
    <w:rsid w:val="00215485"/>
    <w:rsid w:val="002156B9"/>
    <w:rsid w:val="00215C1F"/>
    <w:rsid w:val="00216963"/>
    <w:rsid w:val="002178C3"/>
    <w:rsid w:val="00217BC1"/>
    <w:rsid w:val="00220405"/>
    <w:rsid w:val="00221132"/>
    <w:rsid w:val="002239EF"/>
    <w:rsid w:val="00223A34"/>
    <w:rsid w:val="00223BB0"/>
    <w:rsid w:val="0022419A"/>
    <w:rsid w:val="002242CD"/>
    <w:rsid w:val="00224613"/>
    <w:rsid w:val="002246BA"/>
    <w:rsid w:val="00224759"/>
    <w:rsid w:val="00224DE5"/>
    <w:rsid w:val="002250DE"/>
    <w:rsid w:val="002265BA"/>
    <w:rsid w:val="002279A2"/>
    <w:rsid w:val="00227C20"/>
    <w:rsid w:val="00230947"/>
    <w:rsid w:val="00230B60"/>
    <w:rsid w:val="00230FFB"/>
    <w:rsid w:val="002318B1"/>
    <w:rsid w:val="002323A5"/>
    <w:rsid w:val="0023294B"/>
    <w:rsid w:val="00232AA7"/>
    <w:rsid w:val="00232B96"/>
    <w:rsid w:val="00234273"/>
    <w:rsid w:val="002345A5"/>
    <w:rsid w:val="002345B3"/>
    <w:rsid w:val="00234C82"/>
    <w:rsid w:val="00234F0A"/>
    <w:rsid w:val="002350B0"/>
    <w:rsid w:val="002356C2"/>
    <w:rsid w:val="00235E5F"/>
    <w:rsid w:val="00236C88"/>
    <w:rsid w:val="00237558"/>
    <w:rsid w:val="00240321"/>
    <w:rsid w:val="002408AF"/>
    <w:rsid w:val="00240D53"/>
    <w:rsid w:val="00240E67"/>
    <w:rsid w:val="00241B34"/>
    <w:rsid w:val="00241BB7"/>
    <w:rsid w:val="00241BC3"/>
    <w:rsid w:val="002422C9"/>
    <w:rsid w:val="00242394"/>
    <w:rsid w:val="00242D2B"/>
    <w:rsid w:val="0024345F"/>
    <w:rsid w:val="00243509"/>
    <w:rsid w:val="002439B7"/>
    <w:rsid w:val="00243A84"/>
    <w:rsid w:val="00243AE4"/>
    <w:rsid w:val="00243DA0"/>
    <w:rsid w:val="00244036"/>
    <w:rsid w:val="002444CD"/>
    <w:rsid w:val="00245269"/>
    <w:rsid w:val="00246C09"/>
    <w:rsid w:val="00247CBD"/>
    <w:rsid w:val="002504FA"/>
    <w:rsid w:val="002513D7"/>
    <w:rsid w:val="0025286D"/>
    <w:rsid w:val="00252A04"/>
    <w:rsid w:val="00253565"/>
    <w:rsid w:val="00253B15"/>
    <w:rsid w:val="00253FD6"/>
    <w:rsid w:val="00254DE4"/>
    <w:rsid w:val="00256119"/>
    <w:rsid w:val="00257787"/>
    <w:rsid w:val="00257C16"/>
    <w:rsid w:val="00260465"/>
    <w:rsid w:val="0026096C"/>
    <w:rsid w:val="00260AF3"/>
    <w:rsid w:val="00260BA1"/>
    <w:rsid w:val="00260DF1"/>
    <w:rsid w:val="002613C5"/>
    <w:rsid w:val="00261676"/>
    <w:rsid w:val="00261996"/>
    <w:rsid w:val="002619FA"/>
    <w:rsid w:val="0026234F"/>
    <w:rsid w:val="00262691"/>
    <w:rsid w:val="0026286A"/>
    <w:rsid w:val="00262DD6"/>
    <w:rsid w:val="00262FD1"/>
    <w:rsid w:val="00263CF4"/>
    <w:rsid w:val="00264C30"/>
    <w:rsid w:val="002667D2"/>
    <w:rsid w:val="00267761"/>
    <w:rsid w:val="002701B3"/>
    <w:rsid w:val="0027028A"/>
    <w:rsid w:val="0027042B"/>
    <w:rsid w:val="002705B5"/>
    <w:rsid w:val="00270B2C"/>
    <w:rsid w:val="002722E8"/>
    <w:rsid w:val="0027232F"/>
    <w:rsid w:val="00272817"/>
    <w:rsid w:val="00273268"/>
    <w:rsid w:val="002732B4"/>
    <w:rsid w:val="00273483"/>
    <w:rsid w:val="00273DB2"/>
    <w:rsid w:val="00273E32"/>
    <w:rsid w:val="002746A0"/>
    <w:rsid w:val="00274B03"/>
    <w:rsid w:val="00275749"/>
    <w:rsid w:val="00275D99"/>
    <w:rsid w:val="00275F00"/>
    <w:rsid w:val="002767AA"/>
    <w:rsid w:val="00276B77"/>
    <w:rsid w:val="00277169"/>
    <w:rsid w:val="00277562"/>
    <w:rsid w:val="0027780A"/>
    <w:rsid w:val="00280795"/>
    <w:rsid w:val="002809F4"/>
    <w:rsid w:val="0028127D"/>
    <w:rsid w:val="0028174D"/>
    <w:rsid w:val="00282282"/>
    <w:rsid w:val="00282682"/>
    <w:rsid w:val="002827F1"/>
    <w:rsid w:val="002829DD"/>
    <w:rsid w:val="00282B07"/>
    <w:rsid w:val="0028318D"/>
    <w:rsid w:val="002833B8"/>
    <w:rsid w:val="002843D6"/>
    <w:rsid w:val="002848E0"/>
    <w:rsid w:val="00284B95"/>
    <w:rsid w:val="00285027"/>
    <w:rsid w:val="00285576"/>
    <w:rsid w:val="00285A99"/>
    <w:rsid w:val="00285DAB"/>
    <w:rsid w:val="0028693B"/>
    <w:rsid w:val="00287370"/>
    <w:rsid w:val="0028746F"/>
    <w:rsid w:val="00287D91"/>
    <w:rsid w:val="0029109D"/>
    <w:rsid w:val="0029144F"/>
    <w:rsid w:val="00292516"/>
    <w:rsid w:val="002927AB"/>
    <w:rsid w:val="00292B47"/>
    <w:rsid w:val="00293550"/>
    <w:rsid w:val="00293718"/>
    <w:rsid w:val="00293732"/>
    <w:rsid w:val="0029394C"/>
    <w:rsid w:val="00294924"/>
    <w:rsid w:val="002952DD"/>
    <w:rsid w:val="00295505"/>
    <w:rsid w:val="002959A1"/>
    <w:rsid w:val="00296066"/>
    <w:rsid w:val="002968A0"/>
    <w:rsid w:val="00296E72"/>
    <w:rsid w:val="002972C5"/>
    <w:rsid w:val="00297453"/>
    <w:rsid w:val="002977A3"/>
    <w:rsid w:val="002A0784"/>
    <w:rsid w:val="002A0899"/>
    <w:rsid w:val="002A098D"/>
    <w:rsid w:val="002A12A8"/>
    <w:rsid w:val="002A2C6D"/>
    <w:rsid w:val="002A2D26"/>
    <w:rsid w:val="002A2DDB"/>
    <w:rsid w:val="002A2E14"/>
    <w:rsid w:val="002A370B"/>
    <w:rsid w:val="002A5060"/>
    <w:rsid w:val="002A535D"/>
    <w:rsid w:val="002A5641"/>
    <w:rsid w:val="002A56FD"/>
    <w:rsid w:val="002A627F"/>
    <w:rsid w:val="002A66C1"/>
    <w:rsid w:val="002A6C71"/>
    <w:rsid w:val="002A6C84"/>
    <w:rsid w:val="002A7DE4"/>
    <w:rsid w:val="002B17C2"/>
    <w:rsid w:val="002B20BD"/>
    <w:rsid w:val="002B2760"/>
    <w:rsid w:val="002B28ED"/>
    <w:rsid w:val="002B2EE2"/>
    <w:rsid w:val="002B3A2B"/>
    <w:rsid w:val="002B53D6"/>
    <w:rsid w:val="002B55DA"/>
    <w:rsid w:val="002B56F5"/>
    <w:rsid w:val="002B58D1"/>
    <w:rsid w:val="002B598E"/>
    <w:rsid w:val="002B5ACF"/>
    <w:rsid w:val="002B609E"/>
    <w:rsid w:val="002B75D6"/>
    <w:rsid w:val="002B7924"/>
    <w:rsid w:val="002B7C84"/>
    <w:rsid w:val="002C07D0"/>
    <w:rsid w:val="002C0950"/>
    <w:rsid w:val="002C0C9D"/>
    <w:rsid w:val="002C0D9C"/>
    <w:rsid w:val="002C15C9"/>
    <w:rsid w:val="002C178A"/>
    <w:rsid w:val="002C18B2"/>
    <w:rsid w:val="002C1B39"/>
    <w:rsid w:val="002C1D6C"/>
    <w:rsid w:val="002C1F16"/>
    <w:rsid w:val="002C21FF"/>
    <w:rsid w:val="002C2465"/>
    <w:rsid w:val="002C46E2"/>
    <w:rsid w:val="002C5289"/>
    <w:rsid w:val="002C5CC2"/>
    <w:rsid w:val="002C5DBA"/>
    <w:rsid w:val="002C6088"/>
    <w:rsid w:val="002C7734"/>
    <w:rsid w:val="002C7D81"/>
    <w:rsid w:val="002D28CF"/>
    <w:rsid w:val="002D3B78"/>
    <w:rsid w:val="002D409F"/>
    <w:rsid w:val="002D43A7"/>
    <w:rsid w:val="002D478E"/>
    <w:rsid w:val="002D47FA"/>
    <w:rsid w:val="002D4E49"/>
    <w:rsid w:val="002D4E9B"/>
    <w:rsid w:val="002D51C9"/>
    <w:rsid w:val="002D5335"/>
    <w:rsid w:val="002D5B03"/>
    <w:rsid w:val="002D5C2E"/>
    <w:rsid w:val="002D72F1"/>
    <w:rsid w:val="002D772B"/>
    <w:rsid w:val="002E0714"/>
    <w:rsid w:val="002E0A69"/>
    <w:rsid w:val="002E13CB"/>
    <w:rsid w:val="002E186E"/>
    <w:rsid w:val="002E27EC"/>
    <w:rsid w:val="002E350F"/>
    <w:rsid w:val="002E3FA4"/>
    <w:rsid w:val="002E41A6"/>
    <w:rsid w:val="002E48B2"/>
    <w:rsid w:val="002E6BE6"/>
    <w:rsid w:val="002E7601"/>
    <w:rsid w:val="002F029F"/>
    <w:rsid w:val="002F05A3"/>
    <w:rsid w:val="002F070B"/>
    <w:rsid w:val="002F082B"/>
    <w:rsid w:val="002F0861"/>
    <w:rsid w:val="002F0FED"/>
    <w:rsid w:val="002F1250"/>
    <w:rsid w:val="002F20AF"/>
    <w:rsid w:val="002F2C2F"/>
    <w:rsid w:val="002F2E72"/>
    <w:rsid w:val="002F3A6D"/>
    <w:rsid w:val="002F3D05"/>
    <w:rsid w:val="002F3F20"/>
    <w:rsid w:val="002F41A8"/>
    <w:rsid w:val="002F46A1"/>
    <w:rsid w:val="002F6AEE"/>
    <w:rsid w:val="002F6D5C"/>
    <w:rsid w:val="002F6DC1"/>
    <w:rsid w:val="0030075A"/>
    <w:rsid w:val="00300857"/>
    <w:rsid w:val="00300AD1"/>
    <w:rsid w:val="00301217"/>
    <w:rsid w:val="00301CA0"/>
    <w:rsid w:val="00302440"/>
    <w:rsid w:val="00302C1F"/>
    <w:rsid w:val="0030319D"/>
    <w:rsid w:val="003031F1"/>
    <w:rsid w:val="00303335"/>
    <w:rsid w:val="00303ADF"/>
    <w:rsid w:val="003054FD"/>
    <w:rsid w:val="00305B66"/>
    <w:rsid w:val="00306165"/>
    <w:rsid w:val="00306A9F"/>
    <w:rsid w:val="00307440"/>
    <w:rsid w:val="00310218"/>
    <w:rsid w:val="00312A3A"/>
    <w:rsid w:val="00312AE2"/>
    <w:rsid w:val="00312D28"/>
    <w:rsid w:val="003132BB"/>
    <w:rsid w:val="00313883"/>
    <w:rsid w:val="00313A23"/>
    <w:rsid w:val="0031480E"/>
    <w:rsid w:val="00314DDB"/>
    <w:rsid w:val="003163BF"/>
    <w:rsid w:val="00316C1F"/>
    <w:rsid w:val="003171ED"/>
    <w:rsid w:val="003175E7"/>
    <w:rsid w:val="00317914"/>
    <w:rsid w:val="00320FCA"/>
    <w:rsid w:val="003210B4"/>
    <w:rsid w:val="0032234E"/>
    <w:rsid w:val="0032323C"/>
    <w:rsid w:val="003236FD"/>
    <w:rsid w:val="00324CBF"/>
    <w:rsid w:val="00324D06"/>
    <w:rsid w:val="00325571"/>
    <w:rsid w:val="00326B19"/>
    <w:rsid w:val="0032705F"/>
    <w:rsid w:val="00327138"/>
    <w:rsid w:val="00327361"/>
    <w:rsid w:val="0032750F"/>
    <w:rsid w:val="00327DF8"/>
    <w:rsid w:val="00327F7B"/>
    <w:rsid w:val="00330269"/>
    <w:rsid w:val="003308E2"/>
    <w:rsid w:val="00330B39"/>
    <w:rsid w:val="00330EF9"/>
    <w:rsid w:val="00331A6B"/>
    <w:rsid w:val="00331AA7"/>
    <w:rsid w:val="00332A0D"/>
    <w:rsid w:val="00334643"/>
    <w:rsid w:val="00334A0A"/>
    <w:rsid w:val="00334F90"/>
    <w:rsid w:val="00335A2A"/>
    <w:rsid w:val="00335D1D"/>
    <w:rsid w:val="00336959"/>
    <w:rsid w:val="00337C02"/>
    <w:rsid w:val="00340382"/>
    <w:rsid w:val="00340BA1"/>
    <w:rsid w:val="0034104C"/>
    <w:rsid w:val="003422AC"/>
    <w:rsid w:val="00342774"/>
    <w:rsid w:val="003428F9"/>
    <w:rsid w:val="00342A0B"/>
    <w:rsid w:val="00342D29"/>
    <w:rsid w:val="003432AB"/>
    <w:rsid w:val="00344071"/>
    <w:rsid w:val="003447C1"/>
    <w:rsid w:val="00345266"/>
    <w:rsid w:val="00345C75"/>
    <w:rsid w:val="00345CC5"/>
    <w:rsid w:val="00345F04"/>
    <w:rsid w:val="003460B8"/>
    <w:rsid w:val="00346683"/>
    <w:rsid w:val="00347178"/>
    <w:rsid w:val="00347414"/>
    <w:rsid w:val="00347660"/>
    <w:rsid w:val="0034774F"/>
    <w:rsid w:val="00347A95"/>
    <w:rsid w:val="00347B53"/>
    <w:rsid w:val="00350F06"/>
    <w:rsid w:val="003513D9"/>
    <w:rsid w:val="003525C9"/>
    <w:rsid w:val="003528D8"/>
    <w:rsid w:val="00352B70"/>
    <w:rsid w:val="00352BE8"/>
    <w:rsid w:val="00353012"/>
    <w:rsid w:val="00353014"/>
    <w:rsid w:val="00353AA2"/>
    <w:rsid w:val="00353D04"/>
    <w:rsid w:val="00353E20"/>
    <w:rsid w:val="0035488A"/>
    <w:rsid w:val="00354F35"/>
    <w:rsid w:val="00355C12"/>
    <w:rsid w:val="00355D4F"/>
    <w:rsid w:val="00355E7E"/>
    <w:rsid w:val="003562D1"/>
    <w:rsid w:val="003571FD"/>
    <w:rsid w:val="00360618"/>
    <w:rsid w:val="0036278E"/>
    <w:rsid w:val="00362C18"/>
    <w:rsid w:val="00363039"/>
    <w:rsid w:val="00363286"/>
    <w:rsid w:val="003637BB"/>
    <w:rsid w:val="00363F5E"/>
    <w:rsid w:val="00364C5E"/>
    <w:rsid w:val="003651C0"/>
    <w:rsid w:val="003654CF"/>
    <w:rsid w:val="00366814"/>
    <w:rsid w:val="00366D80"/>
    <w:rsid w:val="0036765F"/>
    <w:rsid w:val="00367875"/>
    <w:rsid w:val="00367B90"/>
    <w:rsid w:val="00367E75"/>
    <w:rsid w:val="00370A0D"/>
    <w:rsid w:val="0037219A"/>
    <w:rsid w:val="00372C9A"/>
    <w:rsid w:val="00372E0D"/>
    <w:rsid w:val="003735F3"/>
    <w:rsid w:val="00373850"/>
    <w:rsid w:val="00373A79"/>
    <w:rsid w:val="00375283"/>
    <w:rsid w:val="00380090"/>
    <w:rsid w:val="00380F55"/>
    <w:rsid w:val="00381080"/>
    <w:rsid w:val="003810C2"/>
    <w:rsid w:val="0038154C"/>
    <w:rsid w:val="003816D2"/>
    <w:rsid w:val="00382863"/>
    <w:rsid w:val="00382FAB"/>
    <w:rsid w:val="00384A6D"/>
    <w:rsid w:val="00385C83"/>
    <w:rsid w:val="00385E6C"/>
    <w:rsid w:val="00390EC0"/>
    <w:rsid w:val="00391B12"/>
    <w:rsid w:val="00392193"/>
    <w:rsid w:val="0039229F"/>
    <w:rsid w:val="00392837"/>
    <w:rsid w:val="003934AC"/>
    <w:rsid w:val="003943A4"/>
    <w:rsid w:val="00394BB8"/>
    <w:rsid w:val="00396682"/>
    <w:rsid w:val="00396DAD"/>
    <w:rsid w:val="003971B9"/>
    <w:rsid w:val="003973E0"/>
    <w:rsid w:val="003975F3"/>
    <w:rsid w:val="00397822"/>
    <w:rsid w:val="00397B9B"/>
    <w:rsid w:val="003A0157"/>
    <w:rsid w:val="003A0CB0"/>
    <w:rsid w:val="003A185E"/>
    <w:rsid w:val="003A1D45"/>
    <w:rsid w:val="003A21F8"/>
    <w:rsid w:val="003A2483"/>
    <w:rsid w:val="003A3221"/>
    <w:rsid w:val="003A5341"/>
    <w:rsid w:val="003A5B06"/>
    <w:rsid w:val="003A5E2F"/>
    <w:rsid w:val="003A65FE"/>
    <w:rsid w:val="003A684D"/>
    <w:rsid w:val="003A69EE"/>
    <w:rsid w:val="003A6C34"/>
    <w:rsid w:val="003A6F54"/>
    <w:rsid w:val="003A777E"/>
    <w:rsid w:val="003A785A"/>
    <w:rsid w:val="003A79F9"/>
    <w:rsid w:val="003A7E08"/>
    <w:rsid w:val="003B01A7"/>
    <w:rsid w:val="003B03F5"/>
    <w:rsid w:val="003B05BA"/>
    <w:rsid w:val="003B06FD"/>
    <w:rsid w:val="003B0F0E"/>
    <w:rsid w:val="003B247C"/>
    <w:rsid w:val="003B27A6"/>
    <w:rsid w:val="003B2F02"/>
    <w:rsid w:val="003B308B"/>
    <w:rsid w:val="003B33B7"/>
    <w:rsid w:val="003B3DA1"/>
    <w:rsid w:val="003B3FDF"/>
    <w:rsid w:val="003B46A8"/>
    <w:rsid w:val="003B59B4"/>
    <w:rsid w:val="003B61E6"/>
    <w:rsid w:val="003B71B3"/>
    <w:rsid w:val="003C0096"/>
    <w:rsid w:val="003C0374"/>
    <w:rsid w:val="003C0892"/>
    <w:rsid w:val="003C0A43"/>
    <w:rsid w:val="003C0F48"/>
    <w:rsid w:val="003C1988"/>
    <w:rsid w:val="003C1EF4"/>
    <w:rsid w:val="003C1F6D"/>
    <w:rsid w:val="003C2562"/>
    <w:rsid w:val="003C2886"/>
    <w:rsid w:val="003C2F40"/>
    <w:rsid w:val="003C32E6"/>
    <w:rsid w:val="003C3B17"/>
    <w:rsid w:val="003C3BAD"/>
    <w:rsid w:val="003C41D7"/>
    <w:rsid w:val="003C42C7"/>
    <w:rsid w:val="003C4BED"/>
    <w:rsid w:val="003C60D6"/>
    <w:rsid w:val="003C61DA"/>
    <w:rsid w:val="003C6E1C"/>
    <w:rsid w:val="003C7482"/>
    <w:rsid w:val="003D12B3"/>
    <w:rsid w:val="003D16F9"/>
    <w:rsid w:val="003D18C1"/>
    <w:rsid w:val="003D2881"/>
    <w:rsid w:val="003D2A05"/>
    <w:rsid w:val="003D32F4"/>
    <w:rsid w:val="003D38C9"/>
    <w:rsid w:val="003D4864"/>
    <w:rsid w:val="003D5826"/>
    <w:rsid w:val="003D58FF"/>
    <w:rsid w:val="003D5C6D"/>
    <w:rsid w:val="003D61DE"/>
    <w:rsid w:val="003D68C2"/>
    <w:rsid w:val="003D7112"/>
    <w:rsid w:val="003D72AA"/>
    <w:rsid w:val="003D79A0"/>
    <w:rsid w:val="003D7D20"/>
    <w:rsid w:val="003E0550"/>
    <w:rsid w:val="003E0B48"/>
    <w:rsid w:val="003E0F03"/>
    <w:rsid w:val="003E0F22"/>
    <w:rsid w:val="003E13DB"/>
    <w:rsid w:val="003E33FD"/>
    <w:rsid w:val="003E38A5"/>
    <w:rsid w:val="003E3C97"/>
    <w:rsid w:val="003E43EE"/>
    <w:rsid w:val="003E46AC"/>
    <w:rsid w:val="003E56FC"/>
    <w:rsid w:val="003E5F53"/>
    <w:rsid w:val="003E723C"/>
    <w:rsid w:val="003E7A17"/>
    <w:rsid w:val="003E7DEB"/>
    <w:rsid w:val="003E7F84"/>
    <w:rsid w:val="003E7FBF"/>
    <w:rsid w:val="003F0A5C"/>
    <w:rsid w:val="003F187F"/>
    <w:rsid w:val="003F1ADF"/>
    <w:rsid w:val="003F26E5"/>
    <w:rsid w:val="003F308C"/>
    <w:rsid w:val="003F3342"/>
    <w:rsid w:val="003F3D74"/>
    <w:rsid w:val="003F465A"/>
    <w:rsid w:val="003F56B3"/>
    <w:rsid w:val="003F57B0"/>
    <w:rsid w:val="003F6447"/>
    <w:rsid w:val="003F6A06"/>
    <w:rsid w:val="003F6D2E"/>
    <w:rsid w:val="003F6E48"/>
    <w:rsid w:val="003F6FAD"/>
    <w:rsid w:val="003F73F1"/>
    <w:rsid w:val="003F7449"/>
    <w:rsid w:val="00400130"/>
    <w:rsid w:val="004002A6"/>
    <w:rsid w:val="00400B3C"/>
    <w:rsid w:val="0040161A"/>
    <w:rsid w:val="00401F24"/>
    <w:rsid w:val="00402E33"/>
    <w:rsid w:val="00403474"/>
    <w:rsid w:val="00403A53"/>
    <w:rsid w:val="004045BC"/>
    <w:rsid w:val="0040481B"/>
    <w:rsid w:val="004059CB"/>
    <w:rsid w:val="00405EB4"/>
    <w:rsid w:val="00405F52"/>
    <w:rsid w:val="00405F6F"/>
    <w:rsid w:val="00405FAA"/>
    <w:rsid w:val="0040618E"/>
    <w:rsid w:val="00406B2A"/>
    <w:rsid w:val="00406F15"/>
    <w:rsid w:val="004070B5"/>
    <w:rsid w:val="004077F5"/>
    <w:rsid w:val="00407D40"/>
    <w:rsid w:val="00407D8B"/>
    <w:rsid w:val="00410149"/>
    <w:rsid w:val="00410883"/>
    <w:rsid w:val="00412392"/>
    <w:rsid w:val="004130DB"/>
    <w:rsid w:val="0041394A"/>
    <w:rsid w:val="0041430B"/>
    <w:rsid w:val="00414E3E"/>
    <w:rsid w:val="00416D11"/>
    <w:rsid w:val="00417052"/>
    <w:rsid w:val="00417FDC"/>
    <w:rsid w:val="00420B72"/>
    <w:rsid w:val="004211AD"/>
    <w:rsid w:val="00421451"/>
    <w:rsid w:val="0042172C"/>
    <w:rsid w:val="00422319"/>
    <w:rsid w:val="00422815"/>
    <w:rsid w:val="00423235"/>
    <w:rsid w:val="00424305"/>
    <w:rsid w:val="00424515"/>
    <w:rsid w:val="00424983"/>
    <w:rsid w:val="00425618"/>
    <w:rsid w:val="0042595F"/>
    <w:rsid w:val="00426E9F"/>
    <w:rsid w:val="004271EF"/>
    <w:rsid w:val="004278C0"/>
    <w:rsid w:val="00427FBB"/>
    <w:rsid w:val="004306E6"/>
    <w:rsid w:val="00432227"/>
    <w:rsid w:val="00433BE3"/>
    <w:rsid w:val="00433FE9"/>
    <w:rsid w:val="004344CD"/>
    <w:rsid w:val="00435A05"/>
    <w:rsid w:val="00436C9D"/>
    <w:rsid w:val="004373F2"/>
    <w:rsid w:val="00437514"/>
    <w:rsid w:val="00437BE6"/>
    <w:rsid w:val="00440772"/>
    <w:rsid w:val="00440C03"/>
    <w:rsid w:val="004420A3"/>
    <w:rsid w:val="00442EF4"/>
    <w:rsid w:val="00442F52"/>
    <w:rsid w:val="0044338D"/>
    <w:rsid w:val="004433D1"/>
    <w:rsid w:val="00443640"/>
    <w:rsid w:val="00444A0A"/>
    <w:rsid w:val="00444F4E"/>
    <w:rsid w:val="00444F5B"/>
    <w:rsid w:val="00446AB2"/>
    <w:rsid w:val="00446C1E"/>
    <w:rsid w:val="00447211"/>
    <w:rsid w:val="0044759D"/>
    <w:rsid w:val="00447FD8"/>
    <w:rsid w:val="004508D5"/>
    <w:rsid w:val="0045254F"/>
    <w:rsid w:val="00452CBB"/>
    <w:rsid w:val="00452DBE"/>
    <w:rsid w:val="00453179"/>
    <w:rsid w:val="00453221"/>
    <w:rsid w:val="00453696"/>
    <w:rsid w:val="00453AB2"/>
    <w:rsid w:val="00453EB4"/>
    <w:rsid w:val="0045458D"/>
    <w:rsid w:val="00454F28"/>
    <w:rsid w:val="00455231"/>
    <w:rsid w:val="004554ED"/>
    <w:rsid w:val="004559FA"/>
    <w:rsid w:val="00457550"/>
    <w:rsid w:val="0045765E"/>
    <w:rsid w:val="00460673"/>
    <w:rsid w:val="004609A7"/>
    <w:rsid w:val="00460BBD"/>
    <w:rsid w:val="00461606"/>
    <w:rsid w:val="004617AD"/>
    <w:rsid w:val="004619D0"/>
    <w:rsid w:val="00461F7A"/>
    <w:rsid w:val="00464858"/>
    <w:rsid w:val="004649F8"/>
    <w:rsid w:val="00464AF5"/>
    <w:rsid w:val="00464F66"/>
    <w:rsid w:val="0046520B"/>
    <w:rsid w:val="004655AB"/>
    <w:rsid w:val="00465A13"/>
    <w:rsid w:val="00465B9F"/>
    <w:rsid w:val="00465CD9"/>
    <w:rsid w:val="004668C1"/>
    <w:rsid w:val="00467205"/>
    <w:rsid w:val="0046743C"/>
    <w:rsid w:val="0046784D"/>
    <w:rsid w:val="00470078"/>
    <w:rsid w:val="00470205"/>
    <w:rsid w:val="00470299"/>
    <w:rsid w:val="004705AE"/>
    <w:rsid w:val="004707CA"/>
    <w:rsid w:val="00470AB2"/>
    <w:rsid w:val="00470E08"/>
    <w:rsid w:val="00470E9E"/>
    <w:rsid w:val="0047130A"/>
    <w:rsid w:val="0047196F"/>
    <w:rsid w:val="004719F8"/>
    <w:rsid w:val="00471F47"/>
    <w:rsid w:val="00472895"/>
    <w:rsid w:val="004733EE"/>
    <w:rsid w:val="0047373F"/>
    <w:rsid w:val="004738E0"/>
    <w:rsid w:val="00474831"/>
    <w:rsid w:val="004748F4"/>
    <w:rsid w:val="00476452"/>
    <w:rsid w:val="00477A3A"/>
    <w:rsid w:val="00477E97"/>
    <w:rsid w:val="0048055A"/>
    <w:rsid w:val="004812B4"/>
    <w:rsid w:val="004817BE"/>
    <w:rsid w:val="00481D7D"/>
    <w:rsid w:val="004824A1"/>
    <w:rsid w:val="00482EBC"/>
    <w:rsid w:val="0048344E"/>
    <w:rsid w:val="00483A6A"/>
    <w:rsid w:val="00483E40"/>
    <w:rsid w:val="00483F2B"/>
    <w:rsid w:val="0048453D"/>
    <w:rsid w:val="00484A52"/>
    <w:rsid w:val="00486030"/>
    <w:rsid w:val="00486A4A"/>
    <w:rsid w:val="00486AB5"/>
    <w:rsid w:val="00486C81"/>
    <w:rsid w:val="004874F7"/>
    <w:rsid w:val="0048754F"/>
    <w:rsid w:val="004910B7"/>
    <w:rsid w:val="00491192"/>
    <w:rsid w:val="00491F68"/>
    <w:rsid w:val="00491F9D"/>
    <w:rsid w:val="004926AD"/>
    <w:rsid w:val="00492F52"/>
    <w:rsid w:val="004932B6"/>
    <w:rsid w:val="00493A51"/>
    <w:rsid w:val="00494E1E"/>
    <w:rsid w:val="004952E8"/>
    <w:rsid w:val="00495B10"/>
    <w:rsid w:val="00495FCC"/>
    <w:rsid w:val="0049648A"/>
    <w:rsid w:val="00496E55"/>
    <w:rsid w:val="00496F0E"/>
    <w:rsid w:val="0049753F"/>
    <w:rsid w:val="004976C4"/>
    <w:rsid w:val="004A0293"/>
    <w:rsid w:val="004A05F4"/>
    <w:rsid w:val="004A083E"/>
    <w:rsid w:val="004A1C77"/>
    <w:rsid w:val="004A20C1"/>
    <w:rsid w:val="004A2642"/>
    <w:rsid w:val="004A28FC"/>
    <w:rsid w:val="004A30FD"/>
    <w:rsid w:val="004A354C"/>
    <w:rsid w:val="004A45E4"/>
    <w:rsid w:val="004A51D7"/>
    <w:rsid w:val="004A5B23"/>
    <w:rsid w:val="004A79A0"/>
    <w:rsid w:val="004A7D6F"/>
    <w:rsid w:val="004B030C"/>
    <w:rsid w:val="004B07E6"/>
    <w:rsid w:val="004B0CDD"/>
    <w:rsid w:val="004B158E"/>
    <w:rsid w:val="004B17BB"/>
    <w:rsid w:val="004B22E6"/>
    <w:rsid w:val="004B2C50"/>
    <w:rsid w:val="004B3457"/>
    <w:rsid w:val="004B35F8"/>
    <w:rsid w:val="004B39CA"/>
    <w:rsid w:val="004B47C3"/>
    <w:rsid w:val="004B4ABF"/>
    <w:rsid w:val="004B4EE1"/>
    <w:rsid w:val="004B714D"/>
    <w:rsid w:val="004B7A72"/>
    <w:rsid w:val="004B7F6E"/>
    <w:rsid w:val="004B7FCF"/>
    <w:rsid w:val="004C0046"/>
    <w:rsid w:val="004C09A9"/>
    <w:rsid w:val="004C0A49"/>
    <w:rsid w:val="004C0DC0"/>
    <w:rsid w:val="004C1085"/>
    <w:rsid w:val="004C23E7"/>
    <w:rsid w:val="004C474F"/>
    <w:rsid w:val="004C479E"/>
    <w:rsid w:val="004C57B5"/>
    <w:rsid w:val="004C5DD0"/>
    <w:rsid w:val="004C6119"/>
    <w:rsid w:val="004C61FB"/>
    <w:rsid w:val="004C6407"/>
    <w:rsid w:val="004C65AC"/>
    <w:rsid w:val="004C69EA"/>
    <w:rsid w:val="004C76E0"/>
    <w:rsid w:val="004D05B2"/>
    <w:rsid w:val="004D0963"/>
    <w:rsid w:val="004D0D86"/>
    <w:rsid w:val="004D0D9B"/>
    <w:rsid w:val="004D0FE5"/>
    <w:rsid w:val="004D151B"/>
    <w:rsid w:val="004D1A2C"/>
    <w:rsid w:val="004D1D8B"/>
    <w:rsid w:val="004D22B6"/>
    <w:rsid w:val="004D2CEE"/>
    <w:rsid w:val="004D2E47"/>
    <w:rsid w:val="004D349C"/>
    <w:rsid w:val="004D35A1"/>
    <w:rsid w:val="004D41DF"/>
    <w:rsid w:val="004D4A69"/>
    <w:rsid w:val="004D51CC"/>
    <w:rsid w:val="004D643B"/>
    <w:rsid w:val="004D67BC"/>
    <w:rsid w:val="004D6A21"/>
    <w:rsid w:val="004D727E"/>
    <w:rsid w:val="004E01EC"/>
    <w:rsid w:val="004E034D"/>
    <w:rsid w:val="004E03A0"/>
    <w:rsid w:val="004E076F"/>
    <w:rsid w:val="004E0FB7"/>
    <w:rsid w:val="004E1402"/>
    <w:rsid w:val="004E1C1B"/>
    <w:rsid w:val="004E2B3F"/>
    <w:rsid w:val="004E3B60"/>
    <w:rsid w:val="004E3F1F"/>
    <w:rsid w:val="004E4697"/>
    <w:rsid w:val="004E47B8"/>
    <w:rsid w:val="004E4A4A"/>
    <w:rsid w:val="004E5943"/>
    <w:rsid w:val="004E5994"/>
    <w:rsid w:val="004E5DAE"/>
    <w:rsid w:val="004F0D00"/>
    <w:rsid w:val="004F1E99"/>
    <w:rsid w:val="004F2546"/>
    <w:rsid w:val="004F28BD"/>
    <w:rsid w:val="004F316B"/>
    <w:rsid w:val="004F3211"/>
    <w:rsid w:val="004F33C4"/>
    <w:rsid w:val="004F3988"/>
    <w:rsid w:val="004F44A1"/>
    <w:rsid w:val="004F46DC"/>
    <w:rsid w:val="004F4CBB"/>
    <w:rsid w:val="004F574F"/>
    <w:rsid w:val="004F6919"/>
    <w:rsid w:val="004F6BC8"/>
    <w:rsid w:val="004F6D6D"/>
    <w:rsid w:val="00500607"/>
    <w:rsid w:val="00500799"/>
    <w:rsid w:val="00500E47"/>
    <w:rsid w:val="00501781"/>
    <w:rsid w:val="00502835"/>
    <w:rsid w:val="005039FF"/>
    <w:rsid w:val="00503B9A"/>
    <w:rsid w:val="00503C8E"/>
    <w:rsid w:val="00503D6A"/>
    <w:rsid w:val="00503E56"/>
    <w:rsid w:val="0050533A"/>
    <w:rsid w:val="0050564F"/>
    <w:rsid w:val="00505BCA"/>
    <w:rsid w:val="00505C99"/>
    <w:rsid w:val="00505E43"/>
    <w:rsid w:val="005064DF"/>
    <w:rsid w:val="00506B07"/>
    <w:rsid w:val="00507237"/>
    <w:rsid w:val="00507854"/>
    <w:rsid w:val="00512485"/>
    <w:rsid w:val="00512973"/>
    <w:rsid w:val="00513A02"/>
    <w:rsid w:val="005141D6"/>
    <w:rsid w:val="00514362"/>
    <w:rsid w:val="0051458A"/>
    <w:rsid w:val="0051495D"/>
    <w:rsid w:val="005153AD"/>
    <w:rsid w:val="0051552C"/>
    <w:rsid w:val="0051560F"/>
    <w:rsid w:val="0051576D"/>
    <w:rsid w:val="005162FC"/>
    <w:rsid w:val="0051668C"/>
    <w:rsid w:val="00516813"/>
    <w:rsid w:val="005203C7"/>
    <w:rsid w:val="005205F0"/>
    <w:rsid w:val="00521175"/>
    <w:rsid w:val="00521406"/>
    <w:rsid w:val="005217E3"/>
    <w:rsid w:val="00522683"/>
    <w:rsid w:val="0052293F"/>
    <w:rsid w:val="00522C0B"/>
    <w:rsid w:val="005231E1"/>
    <w:rsid w:val="005234BD"/>
    <w:rsid w:val="00523520"/>
    <w:rsid w:val="00524675"/>
    <w:rsid w:val="005251E3"/>
    <w:rsid w:val="0052532E"/>
    <w:rsid w:val="005269F5"/>
    <w:rsid w:val="00526A88"/>
    <w:rsid w:val="00526A94"/>
    <w:rsid w:val="00526FB5"/>
    <w:rsid w:val="00527278"/>
    <w:rsid w:val="00527750"/>
    <w:rsid w:val="00527B7B"/>
    <w:rsid w:val="00527DD4"/>
    <w:rsid w:val="005300CF"/>
    <w:rsid w:val="00530554"/>
    <w:rsid w:val="00530901"/>
    <w:rsid w:val="00531BAD"/>
    <w:rsid w:val="005320F2"/>
    <w:rsid w:val="00532267"/>
    <w:rsid w:val="005325BD"/>
    <w:rsid w:val="005329CB"/>
    <w:rsid w:val="00532E43"/>
    <w:rsid w:val="005335F5"/>
    <w:rsid w:val="00533E0A"/>
    <w:rsid w:val="00534568"/>
    <w:rsid w:val="0053469A"/>
    <w:rsid w:val="00534942"/>
    <w:rsid w:val="00534E38"/>
    <w:rsid w:val="00534F73"/>
    <w:rsid w:val="00535588"/>
    <w:rsid w:val="00535B10"/>
    <w:rsid w:val="00535F8B"/>
    <w:rsid w:val="00536C18"/>
    <w:rsid w:val="00537ABB"/>
    <w:rsid w:val="00540278"/>
    <w:rsid w:val="00542401"/>
    <w:rsid w:val="005427DB"/>
    <w:rsid w:val="00542DC0"/>
    <w:rsid w:val="00542F7D"/>
    <w:rsid w:val="0054356D"/>
    <w:rsid w:val="0054440D"/>
    <w:rsid w:val="00544BFF"/>
    <w:rsid w:val="00546079"/>
    <w:rsid w:val="00546637"/>
    <w:rsid w:val="005466BA"/>
    <w:rsid w:val="00546896"/>
    <w:rsid w:val="00546CF0"/>
    <w:rsid w:val="00546CF4"/>
    <w:rsid w:val="00547239"/>
    <w:rsid w:val="00547AFB"/>
    <w:rsid w:val="00547B66"/>
    <w:rsid w:val="00547BF6"/>
    <w:rsid w:val="00550329"/>
    <w:rsid w:val="0055042C"/>
    <w:rsid w:val="00550537"/>
    <w:rsid w:val="00550884"/>
    <w:rsid w:val="005509FC"/>
    <w:rsid w:val="00550F9E"/>
    <w:rsid w:val="005510E3"/>
    <w:rsid w:val="00551692"/>
    <w:rsid w:val="00552793"/>
    <w:rsid w:val="00553DC7"/>
    <w:rsid w:val="00553E35"/>
    <w:rsid w:val="005540F7"/>
    <w:rsid w:val="00555DDE"/>
    <w:rsid w:val="00556895"/>
    <w:rsid w:val="005569DD"/>
    <w:rsid w:val="00556F48"/>
    <w:rsid w:val="005574D5"/>
    <w:rsid w:val="005574E2"/>
    <w:rsid w:val="00557985"/>
    <w:rsid w:val="0056028F"/>
    <w:rsid w:val="0056033C"/>
    <w:rsid w:val="005605CC"/>
    <w:rsid w:val="005606DC"/>
    <w:rsid w:val="005612BC"/>
    <w:rsid w:val="005614B8"/>
    <w:rsid w:val="005621EB"/>
    <w:rsid w:val="00563581"/>
    <w:rsid w:val="0056434E"/>
    <w:rsid w:val="005647A2"/>
    <w:rsid w:val="0056487F"/>
    <w:rsid w:val="00564C58"/>
    <w:rsid w:val="00565456"/>
    <w:rsid w:val="00566A84"/>
    <w:rsid w:val="00566BA6"/>
    <w:rsid w:val="00566FBE"/>
    <w:rsid w:val="00567387"/>
    <w:rsid w:val="005674D4"/>
    <w:rsid w:val="005675E4"/>
    <w:rsid w:val="005675F2"/>
    <w:rsid w:val="00567DCD"/>
    <w:rsid w:val="00570012"/>
    <w:rsid w:val="005700AD"/>
    <w:rsid w:val="005709C8"/>
    <w:rsid w:val="00570B92"/>
    <w:rsid w:val="00570C7D"/>
    <w:rsid w:val="00571DCA"/>
    <w:rsid w:val="00572726"/>
    <w:rsid w:val="005731F9"/>
    <w:rsid w:val="005732E0"/>
    <w:rsid w:val="005736B2"/>
    <w:rsid w:val="0057371F"/>
    <w:rsid w:val="0057378D"/>
    <w:rsid w:val="0057395F"/>
    <w:rsid w:val="00573D58"/>
    <w:rsid w:val="0057404F"/>
    <w:rsid w:val="00574239"/>
    <w:rsid w:val="00574799"/>
    <w:rsid w:val="00574915"/>
    <w:rsid w:val="0057526D"/>
    <w:rsid w:val="005754B7"/>
    <w:rsid w:val="00575A48"/>
    <w:rsid w:val="0057651C"/>
    <w:rsid w:val="00576D4B"/>
    <w:rsid w:val="00576FFC"/>
    <w:rsid w:val="00577826"/>
    <w:rsid w:val="00577FB3"/>
    <w:rsid w:val="00580659"/>
    <w:rsid w:val="005806AD"/>
    <w:rsid w:val="005808A2"/>
    <w:rsid w:val="005813D1"/>
    <w:rsid w:val="0058162E"/>
    <w:rsid w:val="00581FDE"/>
    <w:rsid w:val="00582317"/>
    <w:rsid w:val="00582A08"/>
    <w:rsid w:val="00583564"/>
    <w:rsid w:val="00584558"/>
    <w:rsid w:val="00584D7A"/>
    <w:rsid w:val="00586771"/>
    <w:rsid w:val="005900A7"/>
    <w:rsid w:val="00592429"/>
    <w:rsid w:val="00592E46"/>
    <w:rsid w:val="00593574"/>
    <w:rsid w:val="005941D6"/>
    <w:rsid w:val="005949ED"/>
    <w:rsid w:val="0059524B"/>
    <w:rsid w:val="00595973"/>
    <w:rsid w:val="00595DD4"/>
    <w:rsid w:val="00596794"/>
    <w:rsid w:val="00596D36"/>
    <w:rsid w:val="005A1381"/>
    <w:rsid w:val="005A19C3"/>
    <w:rsid w:val="005A2909"/>
    <w:rsid w:val="005A31C4"/>
    <w:rsid w:val="005A3852"/>
    <w:rsid w:val="005A3D96"/>
    <w:rsid w:val="005A4117"/>
    <w:rsid w:val="005A4147"/>
    <w:rsid w:val="005A4659"/>
    <w:rsid w:val="005A4787"/>
    <w:rsid w:val="005A50FA"/>
    <w:rsid w:val="005A5A09"/>
    <w:rsid w:val="005A5C3E"/>
    <w:rsid w:val="005A5DA8"/>
    <w:rsid w:val="005A61D7"/>
    <w:rsid w:val="005A663A"/>
    <w:rsid w:val="005A7200"/>
    <w:rsid w:val="005A7B76"/>
    <w:rsid w:val="005B0241"/>
    <w:rsid w:val="005B0337"/>
    <w:rsid w:val="005B11BA"/>
    <w:rsid w:val="005B13CA"/>
    <w:rsid w:val="005B14E5"/>
    <w:rsid w:val="005B1DBE"/>
    <w:rsid w:val="005B1E96"/>
    <w:rsid w:val="005B2304"/>
    <w:rsid w:val="005B2B25"/>
    <w:rsid w:val="005B2F27"/>
    <w:rsid w:val="005B3B5B"/>
    <w:rsid w:val="005B4491"/>
    <w:rsid w:val="005B4732"/>
    <w:rsid w:val="005B4D34"/>
    <w:rsid w:val="005B4EAD"/>
    <w:rsid w:val="005B6932"/>
    <w:rsid w:val="005B7144"/>
    <w:rsid w:val="005B7471"/>
    <w:rsid w:val="005C0084"/>
    <w:rsid w:val="005C15FD"/>
    <w:rsid w:val="005C2063"/>
    <w:rsid w:val="005C2AE6"/>
    <w:rsid w:val="005C2DBF"/>
    <w:rsid w:val="005C2EF1"/>
    <w:rsid w:val="005C3BFD"/>
    <w:rsid w:val="005C3D47"/>
    <w:rsid w:val="005C418F"/>
    <w:rsid w:val="005C5236"/>
    <w:rsid w:val="005C64E4"/>
    <w:rsid w:val="005C65D8"/>
    <w:rsid w:val="005C685D"/>
    <w:rsid w:val="005C7536"/>
    <w:rsid w:val="005C7729"/>
    <w:rsid w:val="005C7C84"/>
    <w:rsid w:val="005D004A"/>
    <w:rsid w:val="005D00E1"/>
    <w:rsid w:val="005D141E"/>
    <w:rsid w:val="005D18F4"/>
    <w:rsid w:val="005D1F4B"/>
    <w:rsid w:val="005D30BA"/>
    <w:rsid w:val="005D381B"/>
    <w:rsid w:val="005D4262"/>
    <w:rsid w:val="005D5447"/>
    <w:rsid w:val="005D549C"/>
    <w:rsid w:val="005D55E2"/>
    <w:rsid w:val="005D5690"/>
    <w:rsid w:val="005D5C62"/>
    <w:rsid w:val="005D5F55"/>
    <w:rsid w:val="005D65F4"/>
    <w:rsid w:val="005D66B2"/>
    <w:rsid w:val="005D6717"/>
    <w:rsid w:val="005D6D16"/>
    <w:rsid w:val="005D744D"/>
    <w:rsid w:val="005D7BC4"/>
    <w:rsid w:val="005E04EC"/>
    <w:rsid w:val="005E0B5F"/>
    <w:rsid w:val="005E0FDD"/>
    <w:rsid w:val="005E1676"/>
    <w:rsid w:val="005E189A"/>
    <w:rsid w:val="005E1C77"/>
    <w:rsid w:val="005E1DB7"/>
    <w:rsid w:val="005E24D9"/>
    <w:rsid w:val="005E24F3"/>
    <w:rsid w:val="005E2B11"/>
    <w:rsid w:val="005E32C2"/>
    <w:rsid w:val="005E3B4D"/>
    <w:rsid w:val="005E4124"/>
    <w:rsid w:val="005E42FA"/>
    <w:rsid w:val="005E44DC"/>
    <w:rsid w:val="005E4D4B"/>
    <w:rsid w:val="005E63C4"/>
    <w:rsid w:val="005E71AE"/>
    <w:rsid w:val="005E7ECC"/>
    <w:rsid w:val="005F1F35"/>
    <w:rsid w:val="005F1FF9"/>
    <w:rsid w:val="005F2364"/>
    <w:rsid w:val="005F2B30"/>
    <w:rsid w:val="005F2BC9"/>
    <w:rsid w:val="005F2F7A"/>
    <w:rsid w:val="005F317E"/>
    <w:rsid w:val="005F33CA"/>
    <w:rsid w:val="005F5F21"/>
    <w:rsid w:val="005F5F61"/>
    <w:rsid w:val="005F7841"/>
    <w:rsid w:val="00600A06"/>
    <w:rsid w:val="00601865"/>
    <w:rsid w:val="00601939"/>
    <w:rsid w:val="00601B0F"/>
    <w:rsid w:val="00601C60"/>
    <w:rsid w:val="00601D16"/>
    <w:rsid w:val="0060319E"/>
    <w:rsid w:val="00603681"/>
    <w:rsid w:val="006038AA"/>
    <w:rsid w:val="00603D8C"/>
    <w:rsid w:val="0060513D"/>
    <w:rsid w:val="00605168"/>
    <w:rsid w:val="00605941"/>
    <w:rsid w:val="006066AB"/>
    <w:rsid w:val="00606932"/>
    <w:rsid w:val="00607179"/>
    <w:rsid w:val="0060772F"/>
    <w:rsid w:val="006079B5"/>
    <w:rsid w:val="00607D03"/>
    <w:rsid w:val="00610017"/>
    <w:rsid w:val="006101F4"/>
    <w:rsid w:val="0061123C"/>
    <w:rsid w:val="00611D0C"/>
    <w:rsid w:val="00611F33"/>
    <w:rsid w:val="00612299"/>
    <w:rsid w:val="00612B83"/>
    <w:rsid w:val="00612E74"/>
    <w:rsid w:val="00612F1E"/>
    <w:rsid w:val="0061343A"/>
    <w:rsid w:val="00613BC4"/>
    <w:rsid w:val="00613FC3"/>
    <w:rsid w:val="00614FF7"/>
    <w:rsid w:val="00615983"/>
    <w:rsid w:val="00615CEA"/>
    <w:rsid w:val="006169A4"/>
    <w:rsid w:val="00616C56"/>
    <w:rsid w:val="00616CD2"/>
    <w:rsid w:val="00616F31"/>
    <w:rsid w:val="00616F79"/>
    <w:rsid w:val="00617574"/>
    <w:rsid w:val="006177EC"/>
    <w:rsid w:val="006201B3"/>
    <w:rsid w:val="00620BC0"/>
    <w:rsid w:val="00621224"/>
    <w:rsid w:val="00622370"/>
    <w:rsid w:val="0062267D"/>
    <w:rsid w:val="006237A8"/>
    <w:rsid w:val="00623A78"/>
    <w:rsid w:val="00624284"/>
    <w:rsid w:val="00624761"/>
    <w:rsid w:val="00624A89"/>
    <w:rsid w:val="00624C37"/>
    <w:rsid w:val="00624DB0"/>
    <w:rsid w:val="00625006"/>
    <w:rsid w:val="00625BEF"/>
    <w:rsid w:val="00630C42"/>
    <w:rsid w:val="00630FD6"/>
    <w:rsid w:val="0063112E"/>
    <w:rsid w:val="00631735"/>
    <w:rsid w:val="00631B1C"/>
    <w:rsid w:val="00631EB1"/>
    <w:rsid w:val="006334D1"/>
    <w:rsid w:val="00634968"/>
    <w:rsid w:val="00635247"/>
    <w:rsid w:val="00635260"/>
    <w:rsid w:val="0063581F"/>
    <w:rsid w:val="00635A95"/>
    <w:rsid w:val="00636EC5"/>
    <w:rsid w:val="00637851"/>
    <w:rsid w:val="00637CDA"/>
    <w:rsid w:val="00641207"/>
    <w:rsid w:val="00641258"/>
    <w:rsid w:val="00641767"/>
    <w:rsid w:val="00641D35"/>
    <w:rsid w:val="00641EB6"/>
    <w:rsid w:val="00642D14"/>
    <w:rsid w:val="00642ED6"/>
    <w:rsid w:val="00643684"/>
    <w:rsid w:val="006437A3"/>
    <w:rsid w:val="006437DE"/>
    <w:rsid w:val="00643E09"/>
    <w:rsid w:val="00646BAA"/>
    <w:rsid w:val="0064707A"/>
    <w:rsid w:val="00647C0B"/>
    <w:rsid w:val="006503BA"/>
    <w:rsid w:val="00651034"/>
    <w:rsid w:val="0065188F"/>
    <w:rsid w:val="0065265E"/>
    <w:rsid w:val="00652ED0"/>
    <w:rsid w:val="00653160"/>
    <w:rsid w:val="0065397E"/>
    <w:rsid w:val="00653F2F"/>
    <w:rsid w:val="0065453B"/>
    <w:rsid w:val="00654BA6"/>
    <w:rsid w:val="00654CE0"/>
    <w:rsid w:val="00654EA3"/>
    <w:rsid w:val="00655FEC"/>
    <w:rsid w:val="006565A2"/>
    <w:rsid w:val="006568C9"/>
    <w:rsid w:val="0065735F"/>
    <w:rsid w:val="0066045D"/>
    <w:rsid w:val="006609BB"/>
    <w:rsid w:val="00660B1D"/>
    <w:rsid w:val="00660C90"/>
    <w:rsid w:val="0066100E"/>
    <w:rsid w:val="00662A00"/>
    <w:rsid w:val="00662A37"/>
    <w:rsid w:val="00662FD0"/>
    <w:rsid w:val="006632C3"/>
    <w:rsid w:val="00663BDA"/>
    <w:rsid w:val="006647CD"/>
    <w:rsid w:val="00665FB1"/>
    <w:rsid w:val="00666196"/>
    <w:rsid w:val="00666EC6"/>
    <w:rsid w:val="006679A5"/>
    <w:rsid w:val="006704DF"/>
    <w:rsid w:val="00670BD7"/>
    <w:rsid w:val="00670E0C"/>
    <w:rsid w:val="0067143D"/>
    <w:rsid w:val="006718A4"/>
    <w:rsid w:val="00671CA1"/>
    <w:rsid w:val="00671CAC"/>
    <w:rsid w:val="00672822"/>
    <w:rsid w:val="00672989"/>
    <w:rsid w:val="00672F8D"/>
    <w:rsid w:val="00673717"/>
    <w:rsid w:val="006738E1"/>
    <w:rsid w:val="0067472C"/>
    <w:rsid w:val="00674748"/>
    <w:rsid w:val="00675F39"/>
    <w:rsid w:val="006776B5"/>
    <w:rsid w:val="006801DF"/>
    <w:rsid w:val="006817EC"/>
    <w:rsid w:val="00681B3F"/>
    <w:rsid w:val="00681F9E"/>
    <w:rsid w:val="00682145"/>
    <w:rsid w:val="006836CA"/>
    <w:rsid w:val="006836F4"/>
    <w:rsid w:val="006839F6"/>
    <w:rsid w:val="0068495D"/>
    <w:rsid w:val="00684E49"/>
    <w:rsid w:val="00685022"/>
    <w:rsid w:val="00685327"/>
    <w:rsid w:val="006854A0"/>
    <w:rsid w:val="006856B9"/>
    <w:rsid w:val="00685943"/>
    <w:rsid w:val="0068601E"/>
    <w:rsid w:val="00686C28"/>
    <w:rsid w:val="00686D95"/>
    <w:rsid w:val="00686DCF"/>
    <w:rsid w:val="006902B3"/>
    <w:rsid w:val="00690BE3"/>
    <w:rsid w:val="00691E83"/>
    <w:rsid w:val="0069226C"/>
    <w:rsid w:val="00692BE9"/>
    <w:rsid w:val="00692CE2"/>
    <w:rsid w:val="00692CF1"/>
    <w:rsid w:val="00692D15"/>
    <w:rsid w:val="00692E23"/>
    <w:rsid w:val="00693CA2"/>
    <w:rsid w:val="00693FA5"/>
    <w:rsid w:val="006941B7"/>
    <w:rsid w:val="006944F1"/>
    <w:rsid w:val="00694984"/>
    <w:rsid w:val="006952DE"/>
    <w:rsid w:val="0069576B"/>
    <w:rsid w:val="0069594D"/>
    <w:rsid w:val="00695D20"/>
    <w:rsid w:val="006969E2"/>
    <w:rsid w:val="00696AD1"/>
    <w:rsid w:val="00697514"/>
    <w:rsid w:val="006975AB"/>
    <w:rsid w:val="0069793F"/>
    <w:rsid w:val="00697F5E"/>
    <w:rsid w:val="006A0210"/>
    <w:rsid w:val="006A22BC"/>
    <w:rsid w:val="006A2566"/>
    <w:rsid w:val="006A27BC"/>
    <w:rsid w:val="006A29EF"/>
    <w:rsid w:val="006A2A18"/>
    <w:rsid w:val="006A2B12"/>
    <w:rsid w:val="006A32F4"/>
    <w:rsid w:val="006A3899"/>
    <w:rsid w:val="006A4400"/>
    <w:rsid w:val="006A4CDE"/>
    <w:rsid w:val="006A6498"/>
    <w:rsid w:val="006A6E0A"/>
    <w:rsid w:val="006A78F1"/>
    <w:rsid w:val="006A7C62"/>
    <w:rsid w:val="006A7D0D"/>
    <w:rsid w:val="006B002E"/>
    <w:rsid w:val="006B0708"/>
    <w:rsid w:val="006B19A5"/>
    <w:rsid w:val="006B1C79"/>
    <w:rsid w:val="006B2C55"/>
    <w:rsid w:val="006B381F"/>
    <w:rsid w:val="006B3B43"/>
    <w:rsid w:val="006B3B93"/>
    <w:rsid w:val="006B3E0C"/>
    <w:rsid w:val="006B3FD4"/>
    <w:rsid w:val="006B52FB"/>
    <w:rsid w:val="006B55E1"/>
    <w:rsid w:val="006B5844"/>
    <w:rsid w:val="006B6005"/>
    <w:rsid w:val="006B6096"/>
    <w:rsid w:val="006B6F79"/>
    <w:rsid w:val="006B7B48"/>
    <w:rsid w:val="006B7E74"/>
    <w:rsid w:val="006C040A"/>
    <w:rsid w:val="006C16AE"/>
    <w:rsid w:val="006C1D6F"/>
    <w:rsid w:val="006C25E5"/>
    <w:rsid w:val="006C326D"/>
    <w:rsid w:val="006C35F9"/>
    <w:rsid w:val="006C4457"/>
    <w:rsid w:val="006C4AAA"/>
    <w:rsid w:val="006C4B32"/>
    <w:rsid w:val="006C53B7"/>
    <w:rsid w:val="006C544F"/>
    <w:rsid w:val="006C5960"/>
    <w:rsid w:val="006C5C84"/>
    <w:rsid w:val="006C5F39"/>
    <w:rsid w:val="006C75E6"/>
    <w:rsid w:val="006D008B"/>
    <w:rsid w:val="006D06C4"/>
    <w:rsid w:val="006D15F4"/>
    <w:rsid w:val="006D2C8B"/>
    <w:rsid w:val="006D2E5B"/>
    <w:rsid w:val="006D2EB4"/>
    <w:rsid w:val="006D3078"/>
    <w:rsid w:val="006D354A"/>
    <w:rsid w:val="006D4957"/>
    <w:rsid w:val="006D5966"/>
    <w:rsid w:val="006D59FA"/>
    <w:rsid w:val="006D5CBA"/>
    <w:rsid w:val="006D663B"/>
    <w:rsid w:val="006D6C63"/>
    <w:rsid w:val="006D7180"/>
    <w:rsid w:val="006D7C4E"/>
    <w:rsid w:val="006E0AA5"/>
    <w:rsid w:val="006E0CBF"/>
    <w:rsid w:val="006E0EB0"/>
    <w:rsid w:val="006E1181"/>
    <w:rsid w:val="006E19B4"/>
    <w:rsid w:val="006E216D"/>
    <w:rsid w:val="006E38D6"/>
    <w:rsid w:val="006E42FC"/>
    <w:rsid w:val="006E5493"/>
    <w:rsid w:val="006E5AF6"/>
    <w:rsid w:val="006E5B2D"/>
    <w:rsid w:val="006E6172"/>
    <w:rsid w:val="006E6733"/>
    <w:rsid w:val="006E7291"/>
    <w:rsid w:val="006E77A8"/>
    <w:rsid w:val="006E7813"/>
    <w:rsid w:val="006E7C25"/>
    <w:rsid w:val="006F069E"/>
    <w:rsid w:val="006F1F53"/>
    <w:rsid w:val="006F20F6"/>
    <w:rsid w:val="006F2481"/>
    <w:rsid w:val="006F2D04"/>
    <w:rsid w:val="006F31AB"/>
    <w:rsid w:val="006F373F"/>
    <w:rsid w:val="006F379B"/>
    <w:rsid w:val="006F3C1E"/>
    <w:rsid w:val="006F45B0"/>
    <w:rsid w:val="006F482F"/>
    <w:rsid w:val="006F517F"/>
    <w:rsid w:val="006F5287"/>
    <w:rsid w:val="006F556C"/>
    <w:rsid w:val="006F557A"/>
    <w:rsid w:val="006F5923"/>
    <w:rsid w:val="006F5DAC"/>
    <w:rsid w:val="006F6B82"/>
    <w:rsid w:val="006F7781"/>
    <w:rsid w:val="006F77AB"/>
    <w:rsid w:val="007011C5"/>
    <w:rsid w:val="0070127D"/>
    <w:rsid w:val="00701521"/>
    <w:rsid w:val="007018CE"/>
    <w:rsid w:val="00701DBF"/>
    <w:rsid w:val="0070283B"/>
    <w:rsid w:val="00704BD8"/>
    <w:rsid w:val="0070545C"/>
    <w:rsid w:val="007058EC"/>
    <w:rsid w:val="00706554"/>
    <w:rsid w:val="007065C9"/>
    <w:rsid w:val="00706780"/>
    <w:rsid w:val="00706B58"/>
    <w:rsid w:val="00706C01"/>
    <w:rsid w:val="007076F7"/>
    <w:rsid w:val="0071041E"/>
    <w:rsid w:val="00710507"/>
    <w:rsid w:val="00710FB8"/>
    <w:rsid w:val="00711302"/>
    <w:rsid w:val="00711780"/>
    <w:rsid w:val="007135ED"/>
    <w:rsid w:val="007139CF"/>
    <w:rsid w:val="007143BA"/>
    <w:rsid w:val="00714D9F"/>
    <w:rsid w:val="00714E74"/>
    <w:rsid w:val="00714EC3"/>
    <w:rsid w:val="007150AA"/>
    <w:rsid w:val="0071523A"/>
    <w:rsid w:val="0071568A"/>
    <w:rsid w:val="00715844"/>
    <w:rsid w:val="00715D3D"/>
    <w:rsid w:val="007164FE"/>
    <w:rsid w:val="007168C2"/>
    <w:rsid w:val="00716CFD"/>
    <w:rsid w:val="00716E55"/>
    <w:rsid w:val="00717225"/>
    <w:rsid w:val="00717D24"/>
    <w:rsid w:val="007203F3"/>
    <w:rsid w:val="007207AB"/>
    <w:rsid w:val="0072091C"/>
    <w:rsid w:val="00720F8F"/>
    <w:rsid w:val="007219B2"/>
    <w:rsid w:val="00721EF9"/>
    <w:rsid w:val="00721F20"/>
    <w:rsid w:val="00721F6E"/>
    <w:rsid w:val="00722360"/>
    <w:rsid w:val="00722ACF"/>
    <w:rsid w:val="00723401"/>
    <w:rsid w:val="00723CDC"/>
    <w:rsid w:val="00724E6F"/>
    <w:rsid w:val="007253F6"/>
    <w:rsid w:val="007257ED"/>
    <w:rsid w:val="007262B1"/>
    <w:rsid w:val="0072669F"/>
    <w:rsid w:val="00727308"/>
    <w:rsid w:val="0072773A"/>
    <w:rsid w:val="0072777D"/>
    <w:rsid w:val="00727C03"/>
    <w:rsid w:val="007300B9"/>
    <w:rsid w:val="00730E1F"/>
    <w:rsid w:val="00731A2C"/>
    <w:rsid w:val="00731B83"/>
    <w:rsid w:val="007320EC"/>
    <w:rsid w:val="0073267E"/>
    <w:rsid w:val="0073384A"/>
    <w:rsid w:val="00733AD0"/>
    <w:rsid w:val="00734055"/>
    <w:rsid w:val="0073416F"/>
    <w:rsid w:val="007354AC"/>
    <w:rsid w:val="007362A2"/>
    <w:rsid w:val="007368BA"/>
    <w:rsid w:val="00737490"/>
    <w:rsid w:val="00737D2F"/>
    <w:rsid w:val="00740AE7"/>
    <w:rsid w:val="00740CD9"/>
    <w:rsid w:val="00741222"/>
    <w:rsid w:val="007413FE"/>
    <w:rsid w:val="0074179B"/>
    <w:rsid w:val="00741B4A"/>
    <w:rsid w:val="00742267"/>
    <w:rsid w:val="00742441"/>
    <w:rsid w:val="007424AE"/>
    <w:rsid w:val="00742E7D"/>
    <w:rsid w:val="00743836"/>
    <w:rsid w:val="00744210"/>
    <w:rsid w:val="007445A7"/>
    <w:rsid w:val="00744B61"/>
    <w:rsid w:val="00744B8A"/>
    <w:rsid w:val="00745A2B"/>
    <w:rsid w:val="00745C62"/>
    <w:rsid w:val="0074783D"/>
    <w:rsid w:val="007479DA"/>
    <w:rsid w:val="00747FED"/>
    <w:rsid w:val="007501FE"/>
    <w:rsid w:val="007508BD"/>
    <w:rsid w:val="00750926"/>
    <w:rsid w:val="0075101D"/>
    <w:rsid w:val="007519AC"/>
    <w:rsid w:val="0075203C"/>
    <w:rsid w:val="0075222B"/>
    <w:rsid w:val="0075296D"/>
    <w:rsid w:val="007529F1"/>
    <w:rsid w:val="00752C43"/>
    <w:rsid w:val="00752C8C"/>
    <w:rsid w:val="007532A9"/>
    <w:rsid w:val="0075341C"/>
    <w:rsid w:val="007536A7"/>
    <w:rsid w:val="00753CC8"/>
    <w:rsid w:val="00754208"/>
    <w:rsid w:val="00754F11"/>
    <w:rsid w:val="00755277"/>
    <w:rsid w:val="007555A2"/>
    <w:rsid w:val="00755A6E"/>
    <w:rsid w:val="0075672D"/>
    <w:rsid w:val="007568D6"/>
    <w:rsid w:val="007573B8"/>
    <w:rsid w:val="00757E45"/>
    <w:rsid w:val="007600DB"/>
    <w:rsid w:val="007607E7"/>
    <w:rsid w:val="00760C3F"/>
    <w:rsid w:val="00761091"/>
    <w:rsid w:val="00761180"/>
    <w:rsid w:val="007613B4"/>
    <w:rsid w:val="00761441"/>
    <w:rsid w:val="00761C5F"/>
    <w:rsid w:val="00761E8C"/>
    <w:rsid w:val="007621F2"/>
    <w:rsid w:val="00762B67"/>
    <w:rsid w:val="00763676"/>
    <w:rsid w:val="00763D6D"/>
    <w:rsid w:val="00763DC0"/>
    <w:rsid w:val="007649AD"/>
    <w:rsid w:val="00764AEE"/>
    <w:rsid w:val="00764F28"/>
    <w:rsid w:val="007650D9"/>
    <w:rsid w:val="007651CC"/>
    <w:rsid w:val="00765F9C"/>
    <w:rsid w:val="0076692D"/>
    <w:rsid w:val="00766B1E"/>
    <w:rsid w:val="00766C3F"/>
    <w:rsid w:val="00766CE7"/>
    <w:rsid w:val="0077054E"/>
    <w:rsid w:val="00770F16"/>
    <w:rsid w:val="00770FC4"/>
    <w:rsid w:val="007717E0"/>
    <w:rsid w:val="0077198F"/>
    <w:rsid w:val="00771A8B"/>
    <w:rsid w:val="00771AEF"/>
    <w:rsid w:val="00771F18"/>
    <w:rsid w:val="007730BD"/>
    <w:rsid w:val="0077319D"/>
    <w:rsid w:val="00773528"/>
    <w:rsid w:val="00774345"/>
    <w:rsid w:val="007745E3"/>
    <w:rsid w:val="00774649"/>
    <w:rsid w:val="00776681"/>
    <w:rsid w:val="00777AA9"/>
    <w:rsid w:val="007802B3"/>
    <w:rsid w:val="00780AD5"/>
    <w:rsid w:val="00780AE6"/>
    <w:rsid w:val="00780E68"/>
    <w:rsid w:val="00781024"/>
    <w:rsid w:val="0078125F"/>
    <w:rsid w:val="0078213A"/>
    <w:rsid w:val="007828C1"/>
    <w:rsid w:val="00782AD6"/>
    <w:rsid w:val="00782F2F"/>
    <w:rsid w:val="00783E8B"/>
    <w:rsid w:val="00784241"/>
    <w:rsid w:val="00784606"/>
    <w:rsid w:val="00785C0A"/>
    <w:rsid w:val="007863F7"/>
    <w:rsid w:val="0078689D"/>
    <w:rsid w:val="007868E5"/>
    <w:rsid w:val="00786900"/>
    <w:rsid w:val="00786ED0"/>
    <w:rsid w:val="007875A6"/>
    <w:rsid w:val="007875FB"/>
    <w:rsid w:val="00787758"/>
    <w:rsid w:val="0078795E"/>
    <w:rsid w:val="007905A0"/>
    <w:rsid w:val="00790A94"/>
    <w:rsid w:val="0079203B"/>
    <w:rsid w:val="00792368"/>
    <w:rsid w:val="00793036"/>
    <w:rsid w:val="00794B9C"/>
    <w:rsid w:val="00794EDE"/>
    <w:rsid w:val="00794FC3"/>
    <w:rsid w:val="00796B75"/>
    <w:rsid w:val="007973D6"/>
    <w:rsid w:val="007A0079"/>
    <w:rsid w:val="007A0C11"/>
    <w:rsid w:val="007A0D84"/>
    <w:rsid w:val="007A28D4"/>
    <w:rsid w:val="007A2D82"/>
    <w:rsid w:val="007A2E96"/>
    <w:rsid w:val="007A33D9"/>
    <w:rsid w:val="007A3634"/>
    <w:rsid w:val="007A3D30"/>
    <w:rsid w:val="007A4421"/>
    <w:rsid w:val="007A4456"/>
    <w:rsid w:val="007A56A6"/>
    <w:rsid w:val="007A5ACB"/>
    <w:rsid w:val="007A6292"/>
    <w:rsid w:val="007A6997"/>
    <w:rsid w:val="007A6BB3"/>
    <w:rsid w:val="007A6E3D"/>
    <w:rsid w:val="007B1AC5"/>
    <w:rsid w:val="007B2776"/>
    <w:rsid w:val="007B3C5E"/>
    <w:rsid w:val="007B4057"/>
    <w:rsid w:val="007B6B74"/>
    <w:rsid w:val="007B75BF"/>
    <w:rsid w:val="007B76E5"/>
    <w:rsid w:val="007C03AA"/>
    <w:rsid w:val="007C0B2C"/>
    <w:rsid w:val="007C126A"/>
    <w:rsid w:val="007C1333"/>
    <w:rsid w:val="007C17E8"/>
    <w:rsid w:val="007C1F4D"/>
    <w:rsid w:val="007C2369"/>
    <w:rsid w:val="007C241B"/>
    <w:rsid w:val="007C24F0"/>
    <w:rsid w:val="007C35B0"/>
    <w:rsid w:val="007C3983"/>
    <w:rsid w:val="007C42FD"/>
    <w:rsid w:val="007C505C"/>
    <w:rsid w:val="007C5A9D"/>
    <w:rsid w:val="007C6CE0"/>
    <w:rsid w:val="007C6FF0"/>
    <w:rsid w:val="007C706F"/>
    <w:rsid w:val="007C75A8"/>
    <w:rsid w:val="007C763E"/>
    <w:rsid w:val="007C77A2"/>
    <w:rsid w:val="007C7DFB"/>
    <w:rsid w:val="007D25AD"/>
    <w:rsid w:val="007D2E5C"/>
    <w:rsid w:val="007D3192"/>
    <w:rsid w:val="007D31CA"/>
    <w:rsid w:val="007D3981"/>
    <w:rsid w:val="007D3A7E"/>
    <w:rsid w:val="007D42D7"/>
    <w:rsid w:val="007D4E25"/>
    <w:rsid w:val="007D4EAB"/>
    <w:rsid w:val="007D5092"/>
    <w:rsid w:val="007D611C"/>
    <w:rsid w:val="007D742F"/>
    <w:rsid w:val="007D78B3"/>
    <w:rsid w:val="007E189A"/>
    <w:rsid w:val="007E2995"/>
    <w:rsid w:val="007E3C35"/>
    <w:rsid w:val="007E4C0F"/>
    <w:rsid w:val="007E4FCF"/>
    <w:rsid w:val="007E5532"/>
    <w:rsid w:val="007E5985"/>
    <w:rsid w:val="007E5EC8"/>
    <w:rsid w:val="007F1428"/>
    <w:rsid w:val="007F14C4"/>
    <w:rsid w:val="007F1FBA"/>
    <w:rsid w:val="007F2248"/>
    <w:rsid w:val="007F230E"/>
    <w:rsid w:val="007F2BE9"/>
    <w:rsid w:val="007F2EC8"/>
    <w:rsid w:val="007F313D"/>
    <w:rsid w:val="007F36EA"/>
    <w:rsid w:val="007F3A85"/>
    <w:rsid w:val="007F45BE"/>
    <w:rsid w:val="007F48EC"/>
    <w:rsid w:val="007F4C26"/>
    <w:rsid w:val="007F54F3"/>
    <w:rsid w:val="007F5511"/>
    <w:rsid w:val="007F5646"/>
    <w:rsid w:val="007F6254"/>
    <w:rsid w:val="007F65E1"/>
    <w:rsid w:val="007F6D51"/>
    <w:rsid w:val="007F6DFA"/>
    <w:rsid w:val="007F725E"/>
    <w:rsid w:val="007F78A0"/>
    <w:rsid w:val="007F7B8E"/>
    <w:rsid w:val="007F7F94"/>
    <w:rsid w:val="008000FE"/>
    <w:rsid w:val="008006BC"/>
    <w:rsid w:val="00801901"/>
    <w:rsid w:val="00801E76"/>
    <w:rsid w:val="00802894"/>
    <w:rsid w:val="00805707"/>
    <w:rsid w:val="00805D43"/>
    <w:rsid w:val="00806248"/>
    <w:rsid w:val="00806745"/>
    <w:rsid w:val="00806C94"/>
    <w:rsid w:val="00807426"/>
    <w:rsid w:val="00810C9D"/>
    <w:rsid w:val="00810FDF"/>
    <w:rsid w:val="0081170E"/>
    <w:rsid w:val="008118EF"/>
    <w:rsid w:val="00811C49"/>
    <w:rsid w:val="00812921"/>
    <w:rsid w:val="00812D5B"/>
    <w:rsid w:val="00812ECC"/>
    <w:rsid w:val="00813247"/>
    <w:rsid w:val="00813269"/>
    <w:rsid w:val="00813B24"/>
    <w:rsid w:val="008150D6"/>
    <w:rsid w:val="0081563B"/>
    <w:rsid w:val="00815A6A"/>
    <w:rsid w:val="00815DF4"/>
    <w:rsid w:val="00816576"/>
    <w:rsid w:val="008166AE"/>
    <w:rsid w:val="0081685B"/>
    <w:rsid w:val="0081694A"/>
    <w:rsid w:val="008173C0"/>
    <w:rsid w:val="0081796F"/>
    <w:rsid w:val="00817F93"/>
    <w:rsid w:val="00820553"/>
    <w:rsid w:val="008209F0"/>
    <w:rsid w:val="00820B0E"/>
    <w:rsid w:val="00820D80"/>
    <w:rsid w:val="00821278"/>
    <w:rsid w:val="00822687"/>
    <w:rsid w:val="00822C28"/>
    <w:rsid w:val="00822DF9"/>
    <w:rsid w:val="008238C1"/>
    <w:rsid w:val="008239D1"/>
    <w:rsid w:val="00823DB9"/>
    <w:rsid w:val="00823F3C"/>
    <w:rsid w:val="0082402C"/>
    <w:rsid w:val="00824CAD"/>
    <w:rsid w:val="00824D01"/>
    <w:rsid w:val="008261BB"/>
    <w:rsid w:val="008264A8"/>
    <w:rsid w:val="00826722"/>
    <w:rsid w:val="0082690D"/>
    <w:rsid w:val="00826AC0"/>
    <w:rsid w:val="00826B60"/>
    <w:rsid w:val="00826BC3"/>
    <w:rsid w:val="00826D2F"/>
    <w:rsid w:val="008277CC"/>
    <w:rsid w:val="00827ED1"/>
    <w:rsid w:val="00827FD8"/>
    <w:rsid w:val="008301D8"/>
    <w:rsid w:val="008308E0"/>
    <w:rsid w:val="00830D60"/>
    <w:rsid w:val="0083129B"/>
    <w:rsid w:val="00831305"/>
    <w:rsid w:val="008319DF"/>
    <w:rsid w:val="008324C3"/>
    <w:rsid w:val="008325DC"/>
    <w:rsid w:val="00833132"/>
    <w:rsid w:val="008337D6"/>
    <w:rsid w:val="0083394D"/>
    <w:rsid w:val="00833F9E"/>
    <w:rsid w:val="008342C1"/>
    <w:rsid w:val="008344CA"/>
    <w:rsid w:val="00834771"/>
    <w:rsid w:val="00834FCF"/>
    <w:rsid w:val="00834FDE"/>
    <w:rsid w:val="0083501B"/>
    <w:rsid w:val="008354D3"/>
    <w:rsid w:val="00835D7C"/>
    <w:rsid w:val="00835F54"/>
    <w:rsid w:val="008363A7"/>
    <w:rsid w:val="0083679C"/>
    <w:rsid w:val="00837153"/>
    <w:rsid w:val="00837358"/>
    <w:rsid w:val="00837B12"/>
    <w:rsid w:val="00837D17"/>
    <w:rsid w:val="00840AEC"/>
    <w:rsid w:val="00840C68"/>
    <w:rsid w:val="00840F78"/>
    <w:rsid w:val="00841273"/>
    <w:rsid w:val="00841BCF"/>
    <w:rsid w:val="00841F59"/>
    <w:rsid w:val="008434D8"/>
    <w:rsid w:val="00843AD1"/>
    <w:rsid w:val="008442A7"/>
    <w:rsid w:val="00844959"/>
    <w:rsid w:val="00844C31"/>
    <w:rsid w:val="00845654"/>
    <w:rsid w:val="0084606C"/>
    <w:rsid w:val="00846272"/>
    <w:rsid w:val="008464B3"/>
    <w:rsid w:val="00846531"/>
    <w:rsid w:val="0085067E"/>
    <w:rsid w:val="00851077"/>
    <w:rsid w:val="0085149A"/>
    <w:rsid w:val="00851A47"/>
    <w:rsid w:val="008524FE"/>
    <w:rsid w:val="00852CFA"/>
    <w:rsid w:val="00853056"/>
    <w:rsid w:val="008534C3"/>
    <w:rsid w:val="00853AC5"/>
    <w:rsid w:val="0085452E"/>
    <w:rsid w:val="008548AA"/>
    <w:rsid w:val="0085523F"/>
    <w:rsid w:val="00855438"/>
    <w:rsid w:val="00855820"/>
    <w:rsid w:val="00855E8B"/>
    <w:rsid w:val="008576BE"/>
    <w:rsid w:val="00857769"/>
    <w:rsid w:val="0086170C"/>
    <w:rsid w:val="008618BA"/>
    <w:rsid w:val="00861DAF"/>
    <w:rsid w:val="00862A26"/>
    <w:rsid w:val="00863223"/>
    <w:rsid w:val="008637AF"/>
    <w:rsid w:val="00863D37"/>
    <w:rsid w:val="008640F3"/>
    <w:rsid w:val="00864740"/>
    <w:rsid w:val="00864C7C"/>
    <w:rsid w:val="00864E33"/>
    <w:rsid w:val="00864F2D"/>
    <w:rsid w:val="00865040"/>
    <w:rsid w:val="008656C9"/>
    <w:rsid w:val="00865AAA"/>
    <w:rsid w:val="0086667D"/>
    <w:rsid w:val="008669F3"/>
    <w:rsid w:val="00866BB5"/>
    <w:rsid w:val="00866C38"/>
    <w:rsid w:val="008674F8"/>
    <w:rsid w:val="00867C2F"/>
    <w:rsid w:val="00867ECC"/>
    <w:rsid w:val="008702BA"/>
    <w:rsid w:val="008713A0"/>
    <w:rsid w:val="0087143E"/>
    <w:rsid w:val="008737EA"/>
    <w:rsid w:val="00873D50"/>
    <w:rsid w:val="00873E70"/>
    <w:rsid w:val="00874FFE"/>
    <w:rsid w:val="0087518A"/>
    <w:rsid w:val="00875759"/>
    <w:rsid w:val="00875AB9"/>
    <w:rsid w:val="0087601B"/>
    <w:rsid w:val="008761F6"/>
    <w:rsid w:val="008762B5"/>
    <w:rsid w:val="00876F5B"/>
    <w:rsid w:val="008770CF"/>
    <w:rsid w:val="00877468"/>
    <w:rsid w:val="00877749"/>
    <w:rsid w:val="00877776"/>
    <w:rsid w:val="00880377"/>
    <w:rsid w:val="0088193E"/>
    <w:rsid w:val="00881B94"/>
    <w:rsid w:val="00882533"/>
    <w:rsid w:val="00882838"/>
    <w:rsid w:val="00882BF5"/>
    <w:rsid w:val="00882C7E"/>
    <w:rsid w:val="0088335B"/>
    <w:rsid w:val="008838ED"/>
    <w:rsid w:val="00883962"/>
    <w:rsid w:val="008839F6"/>
    <w:rsid w:val="008840E8"/>
    <w:rsid w:val="00884356"/>
    <w:rsid w:val="008847F4"/>
    <w:rsid w:val="00884D3B"/>
    <w:rsid w:val="008855D2"/>
    <w:rsid w:val="008859E5"/>
    <w:rsid w:val="00886713"/>
    <w:rsid w:val="00886AF5"/>
    <w:rsid w:val="00886FD2"/>
    <w:rsid w:val="008872FD"/>
    <w:rsid w:val="00887468"/>
    <w:rsid w:val="008879FC"/>
    <w:rsid w:val="0089007C"/>
    <w:rsid w:val="008903AE"/>
    <w:rsid w:val="00890BAC"/>
    <w:rsid w:val="00890D71"/>
    <w:rsid w:val="00891670"/>
    <w:rsid w:val="00893147"/>
    <w:rsid w:val="00893151"/>
    <w:rsid w:val="00894263"/>
    <w:rsid w:val="00894AF8"/>
    <w:rsid w:val="00894B3E"/>
    <w:rsid w:val="008967A5"/>
    <w:rsid w:val="008971B2"/>
    <w:rsid w:val="00897349"/>
    <w:rsid w:val="0089735A"/>
    <w:rsid w:val="0089777F"/>
    <w:rsid w:val="008A1ECC"/>
    <w:rsid w:val="008A27F9"/>
    <w:rsid w:val="008A4074"/>
    <w:rsid w:val="008A5DA3"/>
    <w:rsid w:val="008A5DA4"/>
    <w:rsid w:val="008A61EE"/>
    <w:rsid w:val="008B1A91"/>
    <w:rsid w:val="008B23F7"/>
    <w:rsid w:val="008B268B"/>
    <w:rsid w:val="008B29B0"/>
    <w:rsid w:val="008B331B"/>
    <w:rsid w:val="008B3C55"/>
    <w:rsid w:val="008B4455"/>
    <w:rsid w:val="008B4EF1"/>
    <w:rsid w:val="008B5A45"/>
    <w:rsid w:val="008B5C5E"/>
    <w:rsid w:val="008B5C8F"/>
    <w:rsid w:val="008B5F0E"/>
    <w:rsid w:val="008B6825"/>
    <w:rsid w:val="008B71C1"/>
    <w:rsid w:val="008C093F"/>
    <w:rsid w:val="008C13ED"/>
    <w:rsid w:val="008C14C1"/>
    <w:rsid w:val="008C181B"/>
    <w:rsid w:val="008C1C47"/>
    <w:rsid w:val="008C2AAC"/>
    <w:rsid w:val="008C2F11"/>
    <w:rsid w:val="008C379E"/>
    <w:rsid w:val="008C4B2E"/>
    <w:rsid w:val="008C5AFF"/>
    <w:rsid w:val="008C5E0C"/>
    <w:rsid w:val="008C69C0"/>
    <w:rsid w:val="008C7374"/>
    <w:rsid w:val="008C7449"/>
    <w:rsid w:val="008D12F9"/>
    <w:rsid w:val="008D1428"/>
    <w:rsid w:val="008D2FF4"/>
    <w:rsid w:val="008D37AD"/>
    <w:rsid w:val="008D3BE3"/>
    <w:rsid w:val="008D3DCE"/>
    <w:rsid w:val="008D4157"/>
    <w:rsid w:val="008D43D7"/>
    <w:rsid w:val="008D4930"/>
    <w:rsid w:val="008D4961"/>
    <w:rsid w:val="008D5404"/>
    <w:rsid w:val="008D54B0"/>
    <w:rsid w:val="008D5E28"/>
    <w:rsid w:val="008D5FEB"/>
    <w:rsid w:val="008D621C"/>
    <w:rsid w:val="008D63AF"/>
    <w:rsid w:val="008D6B19"/>
    <w:rsid w:val="008D7C98"/>
    <w:rsid w:val="008E0BBC"/>
    <w:rsid w:val="008E2CB2"/>
    <w:rsid w:val="008E366D"/>
    <w:rsid w:val="008E3A07"/>
    <w:rsid w:val="008E3B29"/>
    <w:rsid w:val="008E4D72"/>
    <w:rsid w:val="008E5209"/>
    <w:rsid w:val="008E56CB"/>
    <w:rsid w:val="008E5E13"/>
    <w:rsid w:val="008E5F60"/>
    <w:rsid w:val="008E6610"/>
    <w:rsid w:val="008E6F1A"/>
    <w:rsid w:val="008E754F"/>
    <w:rsid w:val="008E7600"/>
    <w:rsid w:val="008E7670"/>
    <w:rsid w:val="008E79D0"/>
    <w:rsid w:val="008F0975"/>
    <w:rsid w:val="008F118D"/>
    <w:rsid w:val="008F11DC"/>
    <w:rsid w:val="008F15F6"/>
    <w:rsid w:val="008F19EE"/>
    <w:rsid w:val="008F1B9C"/>
    <w:rsid w:val="008F20A7"/>
    <w:rsid w:val="008F20BF"/>
    <w:rsid w:val="008F2BBA"/>
    <w:rsid w:val="008F2CCC"/>
    <w:rsid w:val="008F315B"/>
    <w:rsid w:val="008F3D0B"/>
    <w:rsid w:val="008F4B94"/>
    <w:rsid w:val="008F5039"/>
    <w:rsid w:val="008F54FC"/>
    <w:rsid w:val="008F5C79"/>
    <w:rsid w:val="008F6414"/>
    <w:rsid w:val="008F684A"/>
    <w:rsid w:val="008F6AF0"/>
    <w:rsid w:val="008F7146"/>
    <w:rsid w:val="008F7567"/>
    <w:rsid w:val="008F7DF7"/>
    <w:rsid w:val="009006D5"/>
    <w:rsid w:val="00900B94"/>
    <w:rsid w:val="00901578"/>
    <w:rsid w:val="00901AA1"/>
    <w:rsid w:val="00901BBF"/>
    <w:rsid w:val="00901EF5"/>
    <w:rsid w:val="00902596"/>
    <w:rsid w:val="009028E7"/>
    <w:rsid w:val="00902C54"/>
    <w:rsid w:val="0090322F"/>
    <w:rsid w:val="0090351B"/>
    <w:rsid w:val="00903672"/>
    <w:rsid w:val="0090367F"/>
    <w:rsid w:val="009040B5"/>
    <w:rsid w:val="0090419C"/>
    <w:rsid w:val="009041FB"/>
    <w:rsid w:val="009042BE"/>
    <w:rsid w:val="0090498C"/>
    <w:rsid w:val="00904FE3"/>
    <w:rsid w:val="0090548B"/>
    <w:rsid w:val="009058AF"/>
    <w:rsid w:val="009059AF"/>
    <w:rsid w:val="009061D9"/>
    <w:rsid w:val="00906815"/>
    <w:rsid w:val="00907613"/>
    <w:rsid w:val="009077CB"/>
    <w:rsid w:val="0091005A"/>
    <w:rsid w:val="009110BC"/>
    <w:rsid w:val="009115D5"/>
    <w:rsid w:val="009129C3"/>
    <w:rsid w:val="00912AE8"/>
    <w:rsid w:val="00913D24"/>
    <w:rsid w:val="00914441"/>
    <w:rsid w:val="0091585E"/>
    <w:rsid w:val="00916123"/>
    <w:rsid w:val="00917194"/>
    <w:rsid w:val="0091755F"/>
    <w:rsid w:val="00917F9C"/>
    <w:rsid w:val="009207A6"/>
    <w:rsid w:val="00920B00"/>
    <w:rsid w:val="00921BDB"/>
    <w:rsid w:val="00921D5B"/>
    <w:rsid w:val="00922357"/>
    <w:rsid w:val="00922440"/>
    <w:rsid w:val="009226BD"/>
    <w:rsid w:val="009238C1"/>
    <w:rsid w:val="00924224"/>
    <w:rsid w:val="00924463"/>
    <w:rsid w:val="00925569"/>
    <w:rsid w:val="009257F0"/>
    <w:rsid w:val="00925999"/>
    <w:rsid w:val="00926353"/>
    <w:rsid w:val="00926938"/>
    <w:rsid w:val="00926A30"/>
    <w:rsid w:val="00926F12"/>
    <w:rsid w:val="00927C39"/>
    <w:rsid w:val="009303E1"/>
    <w:rsid w:val="00931D02"/>
    <w:rsid w:val="00932CD2"/>
    <w:rsid w:val="00932EE2"/>
    <w:rsid w:val="00933937"/>
    <w:rsid w:val="00933D18"/>
    <w:rsid w:val="0093515E"/>
    <w:rsid w:val="0093550A"/>
    <w:rsid w:val="00935B11"/>
    <w:rsid w:val="00935D02"/>
    <w:rsid w:val="0093696F"/>
    <w:rsid w:val="009369B0"/>
    <w:rsid w:val="009370E7"/>
    <w:rsid w:val="00937121"/>
    <w:rsid w:val="00937C32"/>
    <w:rsid w:val="00940030"/>
    <w:rsid w:val="009400B6"/>
    <w:rsid w:val="00940517"/>
    <w:rsid w:val="009406BD"/>
    <w:rsid w:val="009411CC"/>
    <w:rsid w:val="009413A4"/>
    <w:rsid w:val="0094250A"/>
    <w:rsid w:val="00942A7E"/>
    <w:rsid w:val="00942C26"/>
    <w:rsid w:val="00942C92"/>
    <w:rsid w:val="00942E57"/>
    <w:rsid w:val="00943D1A"/>
    <w:rsid w:val="009442E4"/>
    <w:rsid w:val="009465AA"/>
    <w:rsid w:val="00946632"/>
    <w:rsid w:val="00946A3F"/>
    <w:rsid w:val="00946F55"/>
    <w:rsid w:val="009471D4"/>
    <w:rsid w:val="00947751"/>
    <w:rsid w:val="00947ACA"/>
    <w:rsid w:val="00950255"/>
    <w:rsid w:val="009503E8"/>
    <w:rsid w:val="0095117F"/>
    <w:rsid w:val="009514D5"/>
    <w:rsid w:val="0095184B"/>
    <w:rsid w:val="00952EB5"/>
    <w:rsid w:val="00953312"/>
    <w:rsid w:val="00954797"/>
    <w:rsid w:val="00954ADD"/>
    <w:rsid w:val="009554EA"/>
    <w:rsid w:val="009555C5"/>
    <w:rsid w:val="0095561A"/>
    <w:rsid w:val="0095619D"/>
    <w:rsid w:val="00956A6C"/>
    <w:rsid w:val="00957341"/>
    <w:rsid w:val="00957B55"/>
    <w:rsid w:val="009602F8"/>
    <w:rsid w:val="0096035C"/>
    <w:rsid w:val="00960652"/>
    <w:rsid w:val="00960A83"/>
    <w:rsid w:val="00960AE4"/>
    <w:rsid w:val="00960C1A"/>
    <w:rsid w:val="00960F8F"/>
    <w:rsid w:val="00961320"/>
    <w:rsid w:val="009615A6"/>
    <w:rsid w:val="00961895"/>
    <w:rsid w:val="00962202"/>
    <w:rsid w:val="00962B5A"/>
    <w:rsid w:val="00962D4B"/>
    <w:rsid w:val="00963C7A"/>
    <w:rsid w:val="00964273"/>
    <w:rsid w:val="0096499C"/>
    <w:rsid w:val="00965DC2"/>
    <w:rsid w:val="00966952"/>
    <w:rsid w:val="009669AF"/>
    <w:rsid w:val="00970D47"/>
    <w:rsid w:val="009727C1"/>
    <w:rsid w:val="00972AFD"/>
    <w:rsid w:val="00972BCE"/>
    <w:rsid w:val="00972E40"/>
    <w:rsid w:val="00972F2E"/>
    <w:rsid w:val="00973683"/>
    <w:rsid w:val="00973AE7"/>
    <w:rsid w:val="00973CC7"/>
    <w:rsid w:val="00973DCF"/>
    <w:rsid w:val="00974090"/>
    <w:rsid w:val="009740C2"/>
    <w:rsid w:val="00974719"/>
    <w:rsid w:val="00975305"/>
    <w:rsid w:val="009754FC"/>
    <w:rsid w:val="00975738"/>
    <w:rsid w:val="00975B60"/>
    <w:rsid w:val="00976061"/>
    <w:rsid w:val="00976303"/>
    <w:rsid w:val="00976541"/>
    <w:rsid w:val="00976619"/>
    <w:rsid w:val="00976974"/>
    <w:rsid w:val="00977B72"/>
    <w:rsid w:val="00977CEF"/>
    <w:rsid w:val="0098024A"/>
    <w:rsid w:val="00980574"/>
    <w:rsid w:val="009806F5"/>
    <w:rsid w:val="009807C8"/>
    <w:rsid w:val="0098090B"/>
    <w:rsid w:val="00980AC9"/>
    <w:rsid w:val="009816AA"/>
    <w:rsid w:val="00981BAA"/>
    <w:rsid w:val="0098211E"/>
    <w:rsid w:val="00982411"/>
    <w:rsid w:val="00982D01"/>
    <w:rsid w:val="00983186"/>
    <w:rsid w:val="00983613"/>
    <w:rsid w:val="00984573"/>
    <w:rsid w:val="0098462F"/>
    <w:rsid w:val="00984CE8"/>
    <w:rsid w:val="00985771"/>
    <w:rsid w:val="009860BE"/>
    <w:rsid w:val="009866BF"/>
    <w:rsid w:val="00986848"/>
    <w:rsid w:val="00986B52"/>
    <w:rsid w:val="00986F99"/>
    <w:rsid w:val="009878E2"/>
    <w:rsid w:val="0099012C"/>
    <w:rsid w:val="009903D6"/>
    <w:rsid w:val="00992212"/>
    <w:rsid w:val="009923E5"/>
    <w:rsid w:val="00992D25"/>
    <w:rsid w:val="00993371"/>
    <w:rsid w:val="009934E6"/>
    <w:rsid w:val="00993E8F"/>
    <w:rsid w:val="0099401D"/>
    <w:rsid w:val="00994C03"/>
    <w:rsid w:val="009954BA"/>
    <w:rsid w:val="00996018"/>
    <w:rsid w:val="009961BA"/>
    <w:rsid w:val="009963FD"/>
    <w:rsid w:val="00996730"/>
    <w:rsid w:val="009970A6"/>
    <w:rsid w:val="009A07A3"/>
    <w:rsid w:val="009A12C0"/>
    <w:rsid w:val="009A1AA7"/>
    <w:rsid w:val="009A2264"/>
    <w:rsid w:val="009A3FE0"/>
    <w:rsid w:val="009A4088"/>
    <w:rsid w:val="009A40BE"/>
    <w:rsid w:val="009A443B"/>
    <w:rsid w:val="009A4EAC"/>
    <w:rsid w:val="009A5670"/>
    <w:rsid w:val="009A5C82"/>
    <w:rsid w:val="009A7700"/>
    <w:rsid w:val="009A771A"/>
    <w:rsid w:val="009A7B06"/>
    <w:rsid w:val="009B0DB8"/>
    <w:rsid w:val="009B1DE2"/>
    <w:rsid w:val="009B1F01"/>
    <w:rsid w:val="009B1F74"/>
    <w:rsid w:val="009B296B"/>
    <w:rsid w:val="009B3768"/>
    <w:rsid w:val="009B3CD0"/>
    <w:rsid w:val="009B4452"/>
    <w:rsid w:val="009B4CAB"/>
    <w:rsid w:val="009B4D92"/>
    <w:rsid w:val="009B4D96"/>
    <w:rsid w:val="009B52AD"/>
    <w:rsid w:val="009B52D6"/>
    <w:rsid w:val="009B5B07"/>
    <w:rsid w:val="009B5B75"/>
    <w:rsid w:val="009B5DE4"/>
    <w:rsid w:val="009B5E1F"/>
    <w:rsid w:val="009B6060"/>
    <w:rsid w:val="009B6086"/>
    <w:rsid w:val="009B70F4"/>
    <w:rsid w:val="009B72EF"/>
    <w:rsid w:val="009B7639"/>
    <w:rsid w:val="009B79AF"/>
    <w:rsid w:val="009C0473"/>
    <w:rsid w:val="009C0874"/>
    <w:rsid w:val="009C090C"/>
    <w:rsid w:val="009C1165"/>
    <w:rsid w:val="009C2534"/>
    <w:rsid w:val="009C2AAE"/>
    <w:rsid w:val="009C2D4F"/>
    <w:rsid w:val="009C30B1"/>
    <w:rsid w:val="009C3263"/>
    <w:rsid w:val="009C3BB9"/>
    <w:rsid w:val="009C4FB2"/>
    <w:rsid w:val="009C504E"/>
    <w:rsid w:val="009C5562"/>
    <w:rsid w:val="009C5B02"/>
    <w:rsid w:val="009C61D5"/>
    <w:rsid w:val="009C641A"/>
    <w:rsid w:val="009C6907"/>
    <w:rsid w:val="009C760B"/>
    <w:rsid w:val="009C764C"/>
    <w:rsid w:val="009C7C74"/>
    <w:rsid w:val="009D024C"/>
    <w:rsid w:val="009D1340"/>
    <w:rsid w:val="009D1407"/>
    <w:rsid w:val="009D16B9"/>
    <w:rsid w:val="009D19C7"/>
    <w:rsid w:val="009D2AAE"/>
    <w:rsid w:val="009D2E9E"/>
    <w:rsid w:val="009D32A7"/>
    <w:rsid w:val="009D3875"/>
    <w:rsid w:val="009D3F33"/>
    <w:rsid w:val="009D4570"/>
    <w:rsid w:val="009D4691"/>
    <w:rsid w:val="009D4999"/>
    <w:rsid w:val="009D4EDF"/>
    <w:rsid w:val="009D58FB"/>
    <w:rsid w:val="009D5F45"/>
    <w:rsid w:val="009D620E"/>
    <w:rsid w:val="009D6308"/>
    <w:rsid w:val="009D68F5"/>
    <w:rsid w:val="009D6E12"/>
    <w:rsid w:val="009E0013"/>
    <w:rsid w:val="009E09FF"/>
    <w:rsid w:val="009E2A78"/>
    <w:rsid w:val="009E303E"/>
    <w:rsid w:val="009E3C67"/>
    <w:rsid w:val="009E3D9D"/>
    <w:rsid w:val="009E466A"/>
    <w:rsid w:val="009E4ABA"/>
    <w:rsid w:val="009E4EF8"/>
    <w:rsid w:val="009E5FE2"/>
    <w:rsid w:val="009E6060"/>
    <w:rsid w:val="009E6DD7"/>
    <w:rsid w:val="009E74F8"/>
    <w:rsid w:val="009F0A54"/>
    <w:rsid w:val="009F0AB9"/>
    <w:rsid w:val="009F0B79"/>
    <w:rsid w:val="009F0C5C"/>
    <w:rsid w:val="009F19A3"/>
    <w:rsid w:val="009F22F0"/>
    <w:rsid w:val="009F24AF"/>
    <w:rsid w:val="009F281E"/>
    <w:rsid w:val="009F2E5E"/>
    <w:rsid w:val="009F3B37"/>
    <w:rsid w:val="009F3F2A"/>
    <w:rsid w:val="009F3F40"/>
    <w:rsid w:val="009F43C2"/>
    <w:rsid w:val="009F44FB"/>
    <w:rsid w:val="009F4DE6"/>
    <w:rsid w:val="009F7819"/>
    <w:rsid w:val="009F7A78"/>
    <w:rsid w:val="009F7D3F"/>
    <w:rsid w:val="00A002D9"/>
    <w:rsid w:val="00A0036B"/>
    <w:rsid w:val="00A00991"/>
    <w:rsid w:val="00A00D45"/>
    <w:rsid w:val="00A01021"/>
    <w:rsid w:val="00A0111B"/>
    <w:rsid w:val="00A01F75"/>
    <w:rsid w:val="00A02655"/>
    <w:rsid w:val="00A02938"/>
    <w:rsid w:val="00A02F71"/>
    <w:rsid w:val="00A036A3"/>
    <w:rsid w:val="00A03DE5"/>
    <w:rsid w:val="00A04217"/>
    <w:rsid w:val="00A045C8"/>
    <w:rsid w:val="00A04924"/>
    <w:rsid w:val="00A04EB3"/>
    <w:rsid w:val="00A056BF"/>
    <w:rsid w:val="00A056E6"/>
    <w:rsid w:val="00A062EB"/>
    <w:rsid w:val="00A067E0"/>
    <w:rsid w:val="00A07231"/>
    <w:rsid w:val="00A076DD"/>
    <w:rsid w:val="00A07874"/>
    <w:rsid w:val="00A07A0F"/>
    <w:rsid w:val="00A07BE8"/>
    <w:rsid w:val="00A07DA1"/>
    <w:rsid w:val="00A104A4"/>
    <w:rsid w:val="00A1050C"/>
    <w:rsid w:val="00A11789"/>
    <w:rsid w:val="00A11B3E"/>
    <w:rsid w:val="00A11F57"/>
    <w:rsid w:val="00A11FAB"/>
    <w:rsid w:val="00A12D1B"/>
    <w:rsid w:val="00A12E01"/>
    <w:rsid w:val="00A14009"/>
    <w:rsid w:val="00A163E4"/>
    <w:rsid w:val="00A1761F"/>
    <w:rsid w:val="00A17BF0"/>
    <w:rsid w:val="00A20814"/>
    <w:rsid w:val="00A21B7A"/>
    <w:rsid w:val="00A237B6"/>
    <w:rsid w:val="00A239DA"/>
    <w:rsid w:val="00A2453D"/>
    <w:rsid w:val="00A24E33"/>
    <w:rsid w:val="00A24F88"/>
    <w:rsid w:val="00A25195"/>
    <w:rsid w:val="00A2598E"/>
    <w:rsid w:val="00A279EE"/>
    <w:rsid w:val="00A27BC9"/>
    <w:rsid w:val="00A30DDB"/>
    <w:rsid w:val="00A30F38"/>
    <w:rsid w:val="00A3199E"/>
    <w:rsid w:val="00A31BC7"/>
    <w:rsid w:val="00A31EF3"/>
    <w:rsid w:val="00A33E49"/>
    <w:rsid w:val="00A341F4"/>
    <w:rsid w:val="00A34645"/>
    <w:rsid w:val="00A35623"/>
    <w:rsid w:val="00A35C9C"/>
    <w:rsid w:val="00A35E06"/>
    <w:rsid w:val="00A360F6"/>
    <w:rsid w:val="00A36FBD"/>
    <w:rsid w:val="00A3772F"/>
    <w:rsid w:val="00A3780A"/>
    <w:rsid w:val="00A3793D"/>
    <w:rsid w:val="00A37AAB"/>
    <w:rsid w:val="00A40490"/>
    <w:rsid w:val="00A409FF"/>
    <w:rsid w:val="00A4132A"/>
    <w:rsid w:val="00A414FB"/>
    <w:rsid w:val="00A41CD1"/>
    <w:rsid w:val="00A41E9E"/>
    <w:rsid w:val="00A42A1C"/>
    <w:rsid w:val="00A43679"/>
    <w:rsid w:val="00A43CF8"/>
    <w:rsid w:val="00A43D5D"/>
    <w:rsid w:val="00A45257"/>
    <w:rsid w:val="00A452CF"/>
    <w:rsid w:val="00A45552"/>
    <w:rsid w:val="00A45565"/>
    <w:rsid w:val="00A455CB"/>
    <w:rsid w:val="00A45650"/>
    <w:rsid w:val="00A45E14"/>
    <w:rsid w:val="00A47195"/>
    <w:rsid w:val="00A47385"/>
    <w:rsid w:val="00A4757C"/>
    <w:rsid w:val="00A475AC"/>
    <w:rsid w:val="00A47639"/>
    <w:rsid w:val="00A50BCF"/>
    <w:rsid w:val="00A51ABF"/>
    <w:rsid w:val="00A52BE8"/>
    <w:rsid w:val="00A52C3F"/>
    <w:rsid w:val="00A52F72"/>
    <w:rsid w:val="00A53311"/>
    <w:rsid w:val="00A53822"/>
    <w:rsid w:val="00A5441F"/>
    <w:rsid w:val="00A54ABC"/>
    <w:rsid w:val="00A55785"/>
    <w:rsid w:val="00A55B77"/>
    <w:rsid w:val="00A566E6"/>
    <w:rsid w:val="00A56CBC"/>
    <w:rsid w:val="00A5713E"/>
    <w:rsid w:val="00A572C2"/>
    <w:rsid w:val="00A57622"/>
    <w:rsid w:val="00A57CDF"/>
    <w:rsid w:val="00A600D1"/>
    <w:rsid w:val="00A601DB"/>
    <w:rsid w:val="00A6051E"/>
    <w:rsid w:val="00A609E1"/>
    <w:rsid w:val="00A60CEE"/>
    <w:rsid w:val="00A61085"/>
    <w:rsid w:val="00A61AA3"/>
    <w:rsid w:val="00A62154"/>
    <w:rsid w:val="00A62A5F"/>
    <w:rsid w:val="00A63697"/>
    <w:rsid w:val="00A63EB9"/>
    <w:rsid w:val="00A64AE7"/>
    <w:rsid w:val="00A64D70"/>
    <w:rsid w:val="00A64FFD"/>
    <w:rsid w:val="00A65326"/>
    <w:rsid w:val="00A657A0"/>
    <w:rsid w:val="00A6679B"/>
    <w:rsid w:val="00A6694C"/>
    <w:rsid w:val="00A66D59"/>
    <w:rsid w:val="00A6747B"/>
    <w:rsid w:val="00A7052A"/>
    <w:rsid w:val="00A70592"/>
    <w:rsid w:val="00A7064F"/>
    <w:rsid w:val="00A70957"/>
    <w:rsid w:val="00A71A72"/>
    <w:rsid w:val="00A71F94"/>
    <w:rsid w:val="00A720F5"/>
    <w:rsid w:val="00A721E3"/>
    <w:rsid w:val="00A7229F"/>
    <w:rsid w:val="00A7464D"/>
    <w:rsid w:val="00A7561F"/>
    <w:rsid w:val="00A75C36"/>
    <w:rsid w:val="00A75EC2"/>
    <w:rsid w:val="00A76EF9"/>
    <w:rsid w:val="00A770A0"/>
    <w:rsid w:val="00A80D18"/>
    <w:rsid w:val="00A80D28"/>
    <w:rsid w:val="00A811A5"/>
    <w:rsid w:val="00A811F9"/>
    <w:rsid w:val="00A817F7"/>
    <w:rsid w:val="00A821C3"/>
    <w:rsid w:val="00A82682"/>
    <w:rsid w:val="00A833A1"/>
    <w:rsid w:val="00A83B69"/>
    <w:rsid w:val="00A84489"/>
    <w:rsid w:val="00A8451D"/>
    <w:rsid w:val="00A84FD3"/>
    <w:rsid w:val="00A85583"/>
    <w:rsid w:val="00A876E2"/>
    <w:rsid w:val="00A87C46"/>
    <w:rsid w:val="00A87E89"/>
    <w:rsid w:val="00A9070A"/>
    <w:rsid w:val="00A90B82"/>
    <w:rsid w:val="00A91075"/>
    <w:rsid w:val="00A911E5"/>
    <w:rsid w:val="00A912DF"/>
    <w:rsid w:val="00A9179C"/>
    <w:rsid w:val="00A922E1"/>
    <w:rsid w:val="00A923E4"/>
    <w:rsid w:val="00A9281F"/>
    <w:rsid w:val="00A929AB"/>
    <w:rsid w:val="00A93D76"/>
    <w:rsid w:val="00A94974"/>
    <w:rsid w:val="00A94A3C"/>
    <w:rsid w:val="00A95706"/>
    <w:rsid w:val="00A95C95"/>
    <w:rsid w:val="00A95CCF"/>
    <w:rsid w:val="00A95D5D"/>
    <w:rsid w:val="00A95E73"/>
    <w:rsid w:val="00A96018"/>
    <w:rsid w:val="00A9613F"/>
    <w:rsid w:val="00A96225"/>
    <w:rsid w:val="00A97014"/>
    <w:rsid w:val="00AA021D"/>
    <w:rsid w:val="00AA065D"/>
    <w:rsid w:val="00AA0820"/>
    <w:rsid w:val="00AA0F31"/>
    <w:rsid w:val="00AA0FD5"/>
    <w:rsid w:val="00AA2547"/>
    <w:rsid w:val="00AA255D"/>
    <w:rsid w:val="00AA274E"/>
    <w:rsid w:val="00AA2FD6"/>
    <w:rsid w:val="00AA34CE"/>
    <w:rsid w:val="00AA3D96"/>
    <w:rsid w:val="00AA4175"/>
    <w:rsid w:val="00AA4EC3"/>
    <w:rsid w:val="00AA4FEF"/>
    <w:rsid w:val="00AA5468"/>
    <w:rsid w:val="00AA55FA"/>
    <w:rsid w:val="00AA5799"/>
    <w:rsid w:val="00AA7471"/>
    <w:rsid w:val="00AA7E47"/>
    <w:rsid w:val="00AB0000"/>
    <w:rsid w:val="00AB0049"/>
    <w:rsid w:val="00AB010C"/>
    <w:rsid w:val="00AB0642"/>
    <w:rsid w:val="00AB086C"/>
    <w:rsid w:val="00AB09B0"/>
    <w:rsid w:val="00AB0DEF"/>
    <w:rsid w:val="00AB1AC8"/>
    <w:rsid w:val="00AB1C4C"/>
    <w:rsid w:val="00AB1D6D"/>
    <w:rsid w:val="00AB2A96"/>
    <w:rsid w:val="00AB3099"/>
    <w:rsid w:val="00AB3111"/>
    <w:rsid w:val="00AB32C3"/>
    <w:rsid w:val="00AB360D"/>
    <w:rsid w:val="00AB37F8"/>
    <w:rsid w:val="00AB3A33"/>
    <w:rsid w:val="00AB3F55"/>
    <w:rsid w:val="00AB429D"/>
    <w:rsid w:val="00AB4A91"/>
    <w:rsid w:val="00AB5FFC"/>
    <w:rsid w:val="00AB723C"/>
    <w:rsid w:val="00AB756E"/>
    <w:rsid w:val="00AB7B6B"/>
    <w:rsid w:val="00AB7FA7"/>
    <w:rsid w:val="00AC0121"/>
    <w:rsid w:val="00AC045B"/>
    <w:rsid w:val="00AC0ACD"/>
    <w:rsid w:val="00AC0C52"/>
    <w:rsid w:val="00AC0F02"/>
    <w:rsid w:val="00AC1235"/>
    <w:rsid w:val="00AC1663"/>
    <w:rsid w:val="00AC1CD5"/>
    <w:rsid w:val="00AC2D80"/>
    <w:rsid w:val="00AC2E05"/>
    <w:rsid w:val="00AC30D5"/>
    <w:rsid w:val="00AC30DD"/>
    <w:rsid w:val="00AC3986"/>
    <w:rsid w:val="00AC4627"/>
    <w:rsid w:val="00AC4BBD"/>
    <w:rsid w:val="00AC4F1C"/>
    <w:rsid w:val="00AC50C5"/>
    <w:rsid w:val="00AC53E4"/>
    <w:rsid w:val="00AC5E7B"/>
    <w:rsid w:val="00AC6961"/>
    <w:rsid w:val="00AC706C"/>
    <w:rsid w:val="00AC7F9B"/>
    <w:rsid w:val="00AD07D2"/>
    <w:rsid w:val="00AD0B55"/>
    <w:rsid w:val="00AD0D04"/>
    <w:rsid w:val="00AD0E7C"/>
    <w:rsid w:val="00AD1138"/>
    <w:rsid w:val="00AD2328"/>
    <w:rsid w:val="00AD27CA"/>
    <w:rsid w:val="00AD342A"/>
    <w:rsid w:val="00AD361C"/>
    <w:rsid w:val="00AD3927"/>
    <w:rsid w:val="00AD3E06"/>
    <w:rsid w:val="00AD46CB"/>
    <w:rsid w:val="00AD4F37"/>
    <w:rsid w:val="00AD5322"/>
    <w:rsid w:val="00AD5665"/>
    <w:rsid w:val="00AD5DB9"/>
    <w:rsid w:val="00AD620E"/>
    <w:rsid w:val="00AD635F"/>
    <w:rsid w:val="00AD643C"/>
    <w:rsid w:val="00AD6628"/>
    <w:rsid w:val="00AD7358"/>
    <w:rsid w:val="00AD73BB"/>
    <w:rsid w:val="00AD745A"/>
    <w:rsid w:val="00AD782A"/>
    <w:rsid w:val="00AE1FB1"/>
    <w:rsid w:val="00AE243F"/>
    <w:rsid w:val="00AE2C4C"/>
    <w:rsid w:val="00AE2EA5"/>
    <w:rsid w:val="00AE2F77"/>
    <w:rsid w:val="00AE3803"/>
    <w:rsid w:val="00AE3992"/>
    <w:rsid w:val="00AE3F1B"/>
    <w:rsid w:val="00AE412F"/>
    <w:rsid w:val="00AE4138"/>
    <w:rsid w:val="00AE4BEF"/>
    <w:rsid w:val="00AE52C7"/>
    <w:rsid w:val="00AE6E55"/>
    <w:rsid w:val="00AE705B"/>
    <w:rsid w:val="00AE743D"/>
    <w:rsid w:val="00AE7C2C"/>
    <w:rsid w:val="00AF008E"/>
    <w:rsid w:val="00AF0E1B"/>
    <w:rsid w:val="00AF1006"/>
    <w:rsid w:val="00AF122F"/>
    <w:rsid w:val="00AF196D"/>
    <w:rsid w:val="00AF1FDD"/>
    <w:rsid w:val="00AF2AA8"/>
    <w:rsid w:val="00AF2F4E"/>
    <w:rsid w:val="00AF3FBB"/>
    <w:rsid w:val="00AF4D5F"/>
    <w:rsid w:val="00AF4D7F"/>
    <w:rsid w:val="00AF5844"/>
    <w:rsid w:val="00AF5C73"/>
    <w:rsid w:val="00AF6F91"/>
    <w:rsid w:val="00B009A0"/>
    <w:rsid w:val="00B01710"/>
    <w:rsid w:val="00B01F97"/>
    <w:rsid w:val="00B0311E"/>
    <w:rsid w:val="00B03A20"/>
    <w:rsid w:val="00B04058"/>
    <w:rsid w:val="00B0448D"/>
    <w:rsid w:val="00B0464E"/>
    <w:rsid w:val="00B05609"/>
    <w:rsid w:val="00B06BBA"/>
    <w:rsid w:val="00B07294"/>
    <w:rsid w:val="00B072AA"/>
    <w:rsid w:val="00B105BB"/>
    <w:rsid w:val="00B10B40"/>
    <w:rsid w:val="00B10C35"/>
    <w:rsid w:val="00B110A1"/>
    <w:rsid w:val="00B118DC"/>
    <w:rsid w:val="00B11B24"/>
    <w:rsid w:val="00B11F59"/>
    <w:rsid w:val="00B12485"/>
    <w:rsid w:val="00B127C7"/>
    <w:rsid w:val="00B12AE6"/>
    <w:rsid w:val="00B132DC"/>
    <w:rsid w:val="00B13656"/>
    <w:rsid w:val="00B13683"/>
    <w:rsid w:val="00B13A19"/>
    <w:rsid w:val="00B13A27"/>
    <w:rsid w:val="00B1450C"/>
    <w:rsid w:val="00B14F39"/>
    <w:rsid w:val="00B15900"/>
    <w:rsid w:val="00B15D46"/>
    <w:rsid w:val="00B1677D"/>
    <w:rsid w:val="00B213AD"/>
    <w:rsid w:val="00B219F9"/>
    <w:rsid w:val="00B2290C"/>
    <w:rsid w:val="00B23E79"/>
    <w:rsid w:val="00B23FE7"/>
    <w:rsid w:val="00B240C6"/>
    <w:rsid w:val="00B25CF8"/>
    <w:rsid w:val="00B25F27"/>
    <w:rsid w:val="00B26275"/>
    <w:rsid w:val="00B271B4"/>
    <w:rsid w:val="00B27661"/>
    <w:rsid w:val="00B30D71"/>
    <w:rsid w:val="00B30D93"/>
    <w:rsid w:val="00B32368"/>
    <w:rsid w:val="00B328FA"/>
    <w:rsid w:val="00B32AD6"/>
    <w:rsid w:val="00B32C51"/>
    <w:rsid w:val="00B32D09"/>
    <w:rsid w:val="00B32FFA"/>
    <w:rsid w:val="00B343EF"/>
    <w:rsid w:val="00B359E7"/>
    <w:rsid w:val="00B35D6E"/>
    <w:rsid w:val="00B36C99"/>
    <w:rsid w:val="00B370BC"/>
    <w:rsid w:val="00B40254"/>
    <w:rsid w:val="00B404DF"/>
    <w:rsid w:val="00B40D1E"/>
    <w:rsid w:val="00B41268"/>
    <w:rsid w:val="00B4127B"/>
    <w:rsid w:val="00B418A4"/>
    <w:rsid w:val="00B41B52"/>
    <w:rsid w:val="00B426D1"/>
    <w:rsid w:val="00B42FDF"/>
    <w:rsid w:val="00B432B9"/>
    <w:rsid w:val="00B43570"/>
    <w:rsid w:val="00B43710"/>
    <w:rsid w:val="00B4371B"/>
    <w:rsid w:val="00B43AE2"/>
    <w:rsid w:val="00B43CA7"/>
    <w:rsid w:val="00B44338"/>
    <w:rsid w:val="00B443E3"/>
    <w:rsid w:val="00B44577"/>
    <w:rsid w:val="00B4519E"/>
    <w:rsid w:val="00B451EC"/>
    <w:rsid w:val="00B461C1"/>
    <w:rsid w:val="00B47311"/>
    <w:rsid w:val="00B474A6"/>
    <w:rsid w:val="00B50169"/>
    <w:rsid w:val="00B503BF"/>
    <w:rsid w:val="00B5049B"/>
    <w:rsid w:val="00B50A73"/>
    <w:rsid w:val="00B50F62"/>
    <w:rsid w:val="00B5144D"/>
    <w:rsid w:val="00B51F53"/>
    <w:rsid w:val="00B52735"/>
    <w:rsid w:val="00B52909"/>
    <w:rsid w:val="00B533F0"/>
    <w:rsid w:val="00B5343A"/>
    <w:rsid w:val="00B53E22"/>
    <w:rsid w:val="00B54064"/>
    <w:rsid w:val="00B55CF1"/>
    <w:rsid w:val="00B56E17"/>
    <w:rsid w:val="00B57320"/>
    <w:rsid w:val="00B57AB2"/>
    <w:rsid w:val="00B57C03"/>
    <w:rsid w:val="00B6007E"/>
    <w:rsid w:val="00B60353"/>
    <w:rsid w:val="00B60A22"/>
    <w:rsid w:val="00B60A48"/>
    <w:rsid w:val="00B61431"/>
    <w:rsid w:val="00B6243C"/>
    <w:rsid w:val="00B624D0"/>
    <w:rsid w:val="00B62C3E"/>
    <w:rsid w:val="00B63D14"/>
    <w:rsid w:val="00B63F41"/>
    <w:rsid w:val="00B6448C"/>
    <w:rsid w:val="00B64E65"/>
    <w:rsid w:val="00B6517C"/>
    <w:rsid w:val="00B6628F"/>
    <w:rsid w:val="00B66430"/>
    <w:rsid w:val="00B66998"/>
    <w:rsid w:val="00B6728A"/>
    <w:rsid w:val="00B67C71"/>
    <w:rsid w:val="00B70142"/>
    <w:rsid w:val="00B702A3"/>
    <w:rsid w:val="00B70766"/>
    <w:rsid w:val="00B70B91"/>
    <w:rsid w:val="00B71007"/>
    <w:rsid w:val="00B71BD3"/>
    <w:rsid w:val="00B73113"/>
    <w:rsid w:val="00B73BA3"/>
    <w:rsid w:val="00B73EAE"/>
    <w:rsid w:val="00B74A00"/>
    <w:rsid w:val="00B7574D"/>
    <w:rsid w:val="00B759E4"/>
    <w:rsid w:val="00B75B61"/>
    <w:rsid w:val="00B7605D"/>
    <w:rsid w:val="00B76421"/>
    <w:rsid w:val="00B77331"/>
    <w:rsid w:val="00B77EAA"/>
    <w:rsid w:val="00B8034B"/>
    <w:rsid w:val="00B808C8"/>
    <w:rsid w:val="00B82DAC"/>
    <w:rsid w:val="00B832D3"/>
    <w:rsid w:val="00B84ED9"/>
    <w:rsid w:val="00B8525F"/>
    <w:rsid w:val="00B85673"/>
    <w:rsid w:val="00B85B57"/>
    <w:rsid w:val="00B8689D"/>
    <w:rsid w:val="00B86EC9"/>
    <w:rsid w:val="00B86FE8"/>
    <w:rsid w:val="00B9146B"/>
    <w:rsid w:val="00B91921"/>
    <w:rsid w:val="00B919F0"/>
    <w:rsid w:val="00B92F9F"/>
    <w:rsid w:val="00B93329"/>
    <w:rsid w:val="00B943A6"/>
    <w:rsid w:val="00B947DB"/>
    <w:rsid w:val="00B95380"/>
    <w:rsid w:val="00B95563"/>
    <w:rsid w:val="00B955D5"/>
    <w:rsid w:val="00B95719"/>
    <w:rsid w:val="00B96ED4"/>
    <w:rsid w:val="00B9734E"/>
    <w:rsid w:val="00B97B38"/>
    <w:rsid w:val="00B97B74"/>
    <w:rsid w:val="00BA0365"/>
    <w:rsid w:val="00BA054F"/>
    <w:rsid w:val="00BA0F1C"/>
    <w:rsid w:val="00BA13EB"/>
    <w:rsid w:val="00BA15A2"/>
    <w:rsid w:val="00BA1B06"/>
    <w:rsid w:val="00BA3638"/>
    <w:rsid w:val="00BA36A1"/>
    <w:rsid w:val="00BA3B4B"/>
    <w:rsid w:val="00BA41F1"/>
    <w:rsid w:val="00BA4939"/>
    <w:rsid w:val="00BA5851"/>
    <w:rsid w:val="00BA5E8E"/>
    <w:rsid w:val="00BA66F4"/>
    <w:rsid w:val="00BA68D5"/>
    <w:rsid w:val="00BA6A15"/>
    <w:rsid w:val="00BA6BE1"/>
    <w:rsid w:val="00BA755E"/>
    <w:rsid w:val="00BA76C3"/>
    <w:rsid w:val="00BB0557"/>
    <w:rsid w:val="00BB14F3"/>
    <w:rsid w:val="00BB1561"/>
    <w:rsid w:val="00BB2E0E"/>
    <w:rsid w:val="00BB332E"/>
    <w:rsid w:val="00BB3667"/>
    <w:rsid w:val="00BB381C"/>
    <w:rsid w:val="00BB3BC8"/>
    <w:rsid w:val="00BB3E46"/>
    <w:rsid w:val="00BB4461"/>
    <w:rsid w:val="00BB4FB5"/>
    <w:rsid w:val="00BB5AF4"/>
    <w:rsid w:val="00BB7124"/>
    <w:rsid w:val="00BB7327"/>
    <w:rsid w:val="00BC0F68"/>
    <w:rsid w:val="00BC1537"/>
    <w:rsid w:val="00BC18EC"/>
    <w:rsid w:val="00BC2541"/>
    <w:rsid w:val="00BC291E"/>
    <w:rsid w:val="00BC2CDC"/>
    <w:rsid w:val="00BC34DA"/>
    <w:rsid w:val="00BC42DE"/>
    <w:rsid w:val="00BC44B4"/>
    <w:rsid w:val="00BC4551"/>
    <w:rsid w:val="00BC50AB"/>
    <w:rsid w:val="00BC6284"/>
    <w:rsid w:val="00BC6823"/>
    <w:rsid w:val="00BC6CFF"/>
    <w:rsid w:val="00BD0066"/>
    <w:rsid w:val="00BD106A"/>
    <w:rsid w:val="00BD1646"/>
    <w:rsid w:val="00BD165E"/>
    <w:rsid w:val="00BD1D72"/>
    <w:rsid w:val="00BD268D"/>
    <w:rsid w:val="00BD2AB8"/>
    <w:rsid w:val="00BD2F07"/>
    <w:rsid w:val="00BD31B6"/>
    <w:rsid w:val="00BD35BA"/>
    <w:rsid w:val="00BD36DB"/>
    <w:rsid w:val="00BD38C5"/>
    <w:rsid w:val="00BD3974"/>
    <w:rsid w:val="00BD43D5"/>
    <w:rsid w:val="00BD4866"/>
    <w:rsid w:val="00BD5863"/>
    <w:rsid w:val="00BD61DD"/>
    <w:rsid w:val="00BD7628"/>
    <w:rsid w:val="00BD798D"/>
    <w:rsid w:val="00BE05CC"/>
    <w:rsid w:val="00BE0FBF"/>
    <w:rsid w:val="00BE13AD"/>
    <w:rsid w:val="00BE1C74"/>
    <w:rsid w:val="00BE1E0E"/>
    <w:rsid w:val="00BE1E15"/>
    <w:rsid w:val="00BE227A"/>
    <w:rsid w:val="00BE23FE"/>
    <w:rsid w:val="00BE2B61"/>
    <w:rsid w:val="00BE2D2C"/>
    <w:rsid w:val="00BE2DC4"/>
    <w:rsid w:val="00BE2E70"/>
    <w:rsid w:val="00BE345B"/>
    <w:rsid w:val="00BE3987"/>
    <w:rsid w:val="00BE3CB6"/>
    <w:rsid w:val="00BE3D12"/>
    <w:rsid w:val="00BE478D"/>
    <w:rsid w:val="00BE5263"/>
    <w:rsid w:val="00BE543A"/>
    <w:rsid w:val="00BE5DDA"/>
    <w:rsid w:val="00BE607B"/>
    <w:rsid w:val="00BE6392"/>
    <w:rsid w:val="00BE7148"/>
    <w:rsid w:val="00BE7186"/>
    <w:rsid w:val="00BE7187"/>
    <w:rsid w:val="00BE72D7"/>
    <w:rsid w:val="00BE7D70"/>
    <w:rsid w:val="00BF064E"/>
    <w:rsid w:val="00BF0699"/>
    <w:rsid w:val="00BF1845"/>
    <w:rsid w:val="00BF18D6"/>
    <w:rsid w:val="00BF1AA6"/>
    <w:rsid w:val="00BF1E5B"/>
    <w:rsid w:val="00BF22DC"/>
    <w:rsid w:val="00BF2585"/>
    <w:rsid w:val="00BF2594"/>
    <w:rsid w:val="00BF2D1A"/>
    <w:rsid w:val="00BF2E12"/>
    <w:rsid w:val="00BF3505"/>
    <w:rsid w:val="00BF3ECA"/>
    <w:rsid w:val="00BF3FAB"/>
    <w:rsid w:val="00BF40CE"/>
    <w:rsid w:val="00BF4755"/>
    <w:rsid w:val="00BF4889"/>
    <w:rsid w:val="00BF6C33"/>
    <w:rsid w:val="00BF6E10"/>
    <w:rsid w:val="00BF7A94"/>
    <w:rsid w:val="00C000EF"/>
    <w:rsid w:val="00C00163"/>
    <w:rsid w:val="00C0046E"/>
    <w:rsid w:val="00C005E2"/>
    <w:rsid w:val="00C015B2"/>
    <w:rsid w:val="00C01697"/>
    <w:rsid w:val="00C01A27"/>
    <w:rsid w:val="00C01BD6"/>
    <w:rsid w:val="00C01CB7"/>
    <w:rsid w:val="00C01DC6"/>
    <w:rsid w:val="00C02553"/>
    <w:rsid w:val="00C02624"/>
    <w:rsid w:val="00C0262C"/>
    <w:rsid w:val="00C0313D"/>
    <w:rsid w:val="00C031E9"/>
    <w:rsid w:val="00C03654"/>
    <w:rsid w:val="00C03B7F"/>
    <w:rsid w:val="00C0426A"/>
    <w:rsid w:val="00C04415"/>
    <w:rsid w:val="00C04892"/>
    <w:rsid w:val="00C04A2F"/>
    <w:rsid w:val="00C0577D"/>
    <w:rsid w:val="00C06422"/>
    <w:rsid w:val="00C06710"/>
    <w:rsid w:val="00C06C6B"/>
    <w:rsid w:val="00C06ECF"/>
    <w:rsid w:val="00C07079"/>
    <w:rsid w:val="00C0719E"/>
    <w:rsid w:val="00C07318"/>
    <w:rsid w:val="00C07516"/>
    <w:rsid w:val="00C07B94"/>
    <w:rsid w:val="00C07D44"/>
    <w:rsid w:val="00C07D7A"/>
    <w:rsid w:val="00C1003D"/>
    <w:rsid w:val="00C10273"/>
    <w:rsid w:val="00C10E3D"/>
    <w:rsid w:val="00C111DD"/>
    <w:rsid w:val="00C115AF"/>
    <w:rsid w:val="00C12287"/>
    <w:rsid w:val="00C12569"/>
    <w:rsid w:val="00C12ACD"/>
    <w:rsid w:val="00C12C38"/>
    <w:rsid w:val="00C14282"/>
    <w:rsid w:val="00C1445E"/>
    <w:rsid w:val="00C146A1"/>
    <w:rsid w:val="00C14835"/>
    <w:rsid w:val="00C14BAF"/>
    <w:rsid w:val="00C14BFB"/>
    <w:rsid w:val="00C15355"/>
    <w:rsid w:val="00C155E6"/>
    <w:rsid w:val="00C15852"/>
    <w:rsid w:val="00C175BB"/>
    <w:rsid w:val="00C175FB"/>
    <w:rsid w:val="00C17E55"/>
    <w:rsid w:val="00C201C6"/>
    <w:rsid w:val="00C2058F"/>
    <w:rsid w:val="00C214FB"/>
    <w:rsid w:val="00C22D61"/>
    <w:rsid w:val="00C22E21"/>
    <w:rsid w:val="00C23B1D"/>
    <w:rsid w:val="00C241D1"/>
    <w:rsid w:val="00C24333"/>
    <w:rsid w:val="00C24D76"/>
    <w:rsid w:val="00C25476"/>
    <w:rsid w:val="00C26CB7"/>
    <w:rsid w:val="00C278A2"/>
    <w:rsid w:val="00C27A13"/>
    <w:rsid w:val="00C30E77"/>
    <w:rsid w:val="00C316B3"/>
    <w:rsid w:val="00C32198"/>
    <w:rsid w:val="00C329C4"/>
    <w:rsid w:val="00C32EE2"/>
    <w:rsid w:val="00C33114"/>
    <w:rsid w:val="00C33146"/>
    <w:rsid w:val="00C347B8"/>
    <w:rsid w:val="00C34B84"/>
    <w:rsid w:val="00C34C62"/>
    <w:rsid w:val="00C35026"/>
    <w:rsid w:val="00C3508D"/>
    <w:rsid w:val="00C358EC"/>
    <w:rsid w:val="00C36501"/>
    <w:rsid w:val="00C36AD8"/>
    <w:rsid w:val="00C37524"/>
    <w:rsid w:val="00C377A3"/>
    <w:rsid w:val="00C41531"/>
    <w:rsid w:val="00C41767"/>
    <w:rsid w:val="00C41BDC"/>
    <w:rsid w:val="00C42EA4"/>
    <w:rsid w:val="00C43581"/>
    <w:rsid w:val="00C43BA7"/>
    <w:rsid w:val="00C43F81"/>
    <w:rsid w:val="00C4438B"/>
    <w:rsid w:val="00C4487B"/>
    <w:rsid w:val="00C449A8"/>
    <w:rsid w:val="00C44DD2"/>
    <w:rsid w:val="00C45B0E"/>
    <w:rsid w:val="00C46075"/>
    <w:rsid w:val="00C467E8"/>
    <w:rsid w:val="00C47262"/>
    <w:rsid w:val="00C47D86"/>
    <w:rsid w:val="00C50716"/>
    <w:rsid w:val="00C50961"/>
    <w:rsid w:val="00C50BBC"/>
    <w:rsid w:val="00C5100D"/>
    <w:rsid w:val="00C51B07"/>
    <w:rsid w:val="00C5341C"/>
    <w:rsid w:val="00C5367F"/>
    <w:rsid w:val="00C53F8D"/>
    <w:rsid w:val="00C545C7"/>
    <w:rsid w:val="00C54EC5"/>
    <w:rsid w:val="00C5506B"/>
    <w:rsid w:val="00C56190"/>
    <w:rsid w:val="00C567CC"/>
    <w:rsid w:val="00C56873"/>
    <w:rsid w:val="00C571B4"/>
    <w:rsid w:val="00C5774C"/>
    <w:rsid w:val="00C57864"/>
    <w:rsid w:val="00C57F97"/>
    <w:rsid w:val="00C60098"/>
    <w:rsid w:val="00C6048E"/>
    <w:rsid w:val="00C610E5"/>
    <w:rsid w:val="00C61747"/>
    <w:rsid w:val="00C6176F"/>
    <w:rsid w:val="00C617F1"/>
    <w:rsid w:val="00C6333A"/>
    <w:rsid w:val="00C63898"/>
    <w:rsid w:val="00C63AA5"/>
    <w:rsid w:val="00C6463C"/>
    <w:rsid w:val="00C6519C"/>
    <w:rsid w:val="00C65482"/>
    <w:rsid w:val="00C654F6"/>
    <w:rsid w:val="00C659DE"/>
    <w:rsid w:val="00C65E83"/>
    <w:rsid w:val="00C667BA"/>
    <w:rsid w:val="00C67ABC"/>
    <w:rsid w:val="00C67EFD"/>
    <w:rsid w:val="00C70D64"/>
    <w:rsid w:val="00C70EA9"/>
    <w:rsid w:val="00C70F2C"/>
    <w:rsid w:val="00C70F58"/>
    <w:rsid w:val="00C71932"/>
    <w:rsid w:val="00C72C7A"/>
    <w:rsid w:val="00C73219"/>
    <w:rsid w:val="00C73369"/>
    <w:rsid w:val="00C74574"/>
    <w:rsid w:val="00C74E0E"/>
    <w:rsid w:val="00C7557C"/>
    <w:rsid w:val="00C7632D"/>
    <w:rsid w:val="00C7644B"/>
    <w:rsid w:val="00C766CA"/>
    <w:rsid w:val="00C76E33"/>
    <w:rsid w:val="00C7709D"/>
    <w:rsid w:val="00C773E7"/>
    <w:rsid w:val="00C77432"/>
    <w:rsid w:val="00C77EB9"/>
    <w:rsid w:val="00C800BA"/>
    <w:rsid w:val="00C80461"/>
    <w:rsid w:val="00C8117F"/>
    <w:rsid w:val="00C813C0"/>
    <w:rsid w:val="00C81711"/>
    <w:rsid w:val="00C81ABF"/>
    <w:rsid w:val="00C82B9E"/>
    <w:rsid w:val="00C83237"/>
    <w:rsid w:val="00C83579"/>
    <w:rsid w:val="00C83B8E"/>
    <w:rsid w:val="00C8411D"/>
    <w:rsid w:val="00C841F3"/>
    <w:rsid w:val="00C84DB7"/>
    <w:rsid w:val="00C85705"/>
    <w:rsid w:val="00C85BE5"/>
    <w:rsid w:val="00C86187"/>
    <w:rsid w:val="00C867BA"/>
    <w:rsid w:val="00C86AC8"/>
    <w:rsid w:val="00C8726F"/>
    <w:rsid w:val="00C87AC2"/>
    <w:rsid w:val="00C87B63"/>
    <w:rsid w:val="00C91086"/>
    <w:rsid w:val="00C912C4"/>
    <w:rsid w:val="00C91362"/>
    <w:rsid w:val="00C919F1"/>
    <w:rsid w:val="00C920AA"/>
    <w:rsid w:val="00C92A5D"/>
    <w:rsid w:val="00C92CE6"/>
    <w:rsid w:val="00C93290"/>
    <w:rsid w:val="00C941AD"/>
    <w:rsid w:val="00C94A88"/>
    <w:rsid w:val="00C95552"/>
    <w:rsid w:val="00C957EF"/>
    <w:rsid w:val="00C95D08"/>
    <w:rsid w:val="00C95ED8"/>
    <w:rsid w:val="00C9691A"/>
    <w:rsid w:val="00CA0A23"/>
    <w:rsid w:val="00CA0E29"/>
    <w:rsid w:val="00CA177C"/>
    <w:rsid w:val="00CA1A9B"/>
    <w:rsid w:val="00CA2D00"/>
    <w:rsid w:val="00CA3692"/>
    <w:rsid w:val="00CA37D2"/>
    <w:rsid w:val="00CA40CA"/>
    <w:rsid w:val="00CA4900"/>
    <w:rsid w:val="00CA4912"/>
    <w:rsid w:val="00CA49C4"/>
    <w:rsid w:val="00CA54DA"/>
    <w:rsid w:val="00CA56A6"/>
    <w:rsid w:val="00CA5904"/>
    <w:rsid w:val="00CA63C1"/>
    <w:rsid w:val="00CA63F3"/>
    <w:rsid w:val="00CA665E"/>
    <w:rsid w:val="00CA6DD3"/>
    <w:rsid w:val="00CA6FCB"/>
    <w:rsid w:val="00CA794E"/>
    <w:rsid w:val="00CA7BD0"/>
    <w:rsid w:val="00CB0BA6"/>
    <w:rsid w:val="00CB10F5"/>
    <w:rsid w:val="00CB1C31"/>
    <w:rsid w:val="00CB1D92"/>
    <w:rsid w:val="00CB2F58"/>
    <w:rsid w:val="00CB3292"/>
    <w:rsid w:val="00CB3515"/>
    <w:rsid w:val="00CB428A"/>
    <w:rsid w:val="00CB4381"/>
    <w:rsid w:val="00CB48B2"/>
    <w:rsid w:val="00CB4E9E"/>
    <w:rsid w:val="00CB5080"/>
    <w:rsid w:val="00CB52CC"/>
    <w:rsid w:val="00CB54F7"/>
    <w:rsid w:val="00CB5A2C"/>
    <w:rsid w:val="00CB6253"/>
    <w:rsid w:val="00CB6FB4"/>
    <w:rsid w:val="00CB7163"/>
    <w:rsid w:val="00CB722B"/>
    <w:rsid w:val="00CB7A65"/>
    <w:rsid w:val="00CC0124"/>
    <w:rsid w:val="00CC052C"/>
    <w:rsid w:val="00CC0555"/>
    <w:rsid w:val="00CC0948"/>
    <w:rsid w:val="00CC097E"/>
    <w:rsid w:val="00CC1DD2"/>
    <w:rsid w:val="00CC204E"/>
    <w:rsid w:val="00CC29D8"/>
    <w:rsid w:val="00CC3064"/>
    <w:rsid w:val="00CC361B"/>
    <w:rsid w:val="00CC37CA"/>
    <w:rsid w:val="00CC3D1A"/>
    <w:rsid w:val="00CC3E3F"/>
    <w:rsid w:val="00CC4AF0"/>
    <w:rsid w:val="00CC4B8F"/>
    <w:rsid w:val="00CC4CDF"/>
    <w:rsid w:val="00CC5258"/>
    <w:rsid w:val="00CC59E0"/>
    <w:rsid w:val="00CC5A2A"/>
    <w:rsid w:val="00CC5CD3"/>
    <w:rsid w:val="00CC5F23"/>
    <w:rsid w:val="00CC61FF"/>
    <w:rsid w:val="00CC639C"/>
    <w:rsid w:val="00CC6536"/>
    <w:rsid w:val="00CC6797"/>
    <w:rsid w:val="00CC728A"/>
    <w:rsid w:val="00CC73C7"/>
    <w:rsid w:val="00CC7EB1"/>
    <w:rsid w:val="00CD0431"/>
    <w:rsid w:val="00CD05A9"/>
    <w:rsid w:val="00CD1379"/>
    <w:rsid w:val="00CD307B"/>
    <w:rsid w:val="00CD350A"/>
    <w:rsid w:val="00CD39E3"/>
    <w:rsid w:val="00CD464F"/>
    <w:rsid w:val="00CD47F7"/>
    <w:rsid w:val="00CD5C68"/>
    <w:rsid w:val="00CD68D5"/>
    <w:rsid w:val="00CD6AF6"/>
    <w:rsid w:val="00CD6BA9"/>
    <w:rsid w:val="00CE0C49"/>
    <w:rsid w:val="00CE10DC"/>
    <w:rsid w:val="00CE157A"/>
    <w:rsid w:val="00CE22E5"/>
    <w:rsid w:val="00CE2670"/>
    <w:rsid w:val="00CE2996"/>
    <w:rsid w:val="00CE2EFD"/>
    <w:rsid w:val="00CE3984"/>
    <w:rsid w:val="00CE3F92"/>
    <w:rsid w:val="00CE4234"/>
    <w:rsid w:val="00CE4BF9"/>
    <w:rsid w:val="00CE5B0F"/>
    <w:rsid w:val="00CE5D74"/>
    <w:rsid w:val="00CE68B8"/>
    <w:rsid w:val="00CE781B"/>
    <w:rsid w:val="00CE7C76"/>
    <w:rsid w:val="00CF015F"/>
    <w:rsid w:val="00CF039B"/>
    <w:rsid w:val="00CF0B21"/>
    <w:rsid w:val="00CF0F1B"/>
    <w:rsid w:val="00CF2640"/>
    <w:rsid w:val="00CF2C00"/>
    <w:rsid w:val="00CF2FC7"/>
    <w:rsid w:val="00CF2FD9"/>
    <w:rsid w:val="00CF3355"/>
    <w:rsid w:val="00CF41E0"/>
    <w:rsid w:val="00CF5CF1"/>
    <w:rsid w:val="00CF630E"/>
    <w:rsid w:val="00CF651C"/>
    <w:rsid w:val="00CF7017"/>
    <w:rsid w:val="00CF7682"/>
    <w:rsid w:val="00D00B4E"/>
    <w:rsid w:val="00D01119"/>
    <w:rsid w:val="00D0140F"/>
    <w:rsid w:val="00D01691"/>
    <w:rsid w:val="00D016F8"/>
    <w:rsid w:val="00D01BE9"/>
    <w:rsid w:val="00D0211D"/>
    <w:rsid w:val="00D02237"/>
    <w:rsid w:val="00D02DB1"/>
    <w:rsid w:val="00D032FA"/>
    <w:rsid w:val="00D038D1"/>
    <w:rsid w:val="00D03AD6"/>
    <w:rsid w:val="00D04EE7"/>
    <w:rsid w:val="00D0541E"/>
    <w:rsid w:val="00D05981"/>
    <w:rsid w:val="00D0618C"/>
    <w:rsid w:val="00D06448"/>
    <w:rsid w:val="00D06998"/>
    <w:rsid w:val="00D0729F"/>
    <w:rsid w:val="00D100C0"/>
    <w:rsid w:val="00D1061A"/>
    <w:rsid w:val="00D11635"/>
    <w:rsid w:val="00D122BB"/>
    <w:rsid w:val="00D12425"/>
    <w:rsid w:val="00D125FF"/>
    <w:rsid w:val="00D128CA"/>
    <w:rsid w:val="00D129FB"/>
    <w:rsid w:val="00D12BB0"/>
    <w:rsid w:val="00D13869"/>
    <w:rsid w:val="00D139A4"/>
    <w:rsid w:val="00D148DE"/>
    <w:rsid w:val="00D14940"/>
    <w:rsid w:val="00D1537A"/>
    <w:rsid w:val="00D164C3"/>
    <w:rsid w:val="00D166AE"/>
    <w:rsid w:val="00D20482"/>
    <w:rsid w:val="00D21245"/>
    <w:rsid w:val="00D21971"/>
    <w:rsid w:val="00D221C3"/>
    <w:rsid w:val="00D2286C"/>
    <w:rsid w:val="00D22F55"/>
    <w:rsid w:val="00D235BB"/>
    <w:rsid w:val="00D238E1"/>
    <w:rsid w:val="00D23B98"/>
    <w:rsid w:val="00D240C6"/>
    <w:rsid w:val="00D244BF"/>
    <w:rsid w:val="00D24A7A"/>
    <w:rsid w:val="00D24FD8"/>
    <w:rsid w:val="00D250B3"/>
    <w:rsid w:val="00D27263"/>
    <w:rsid w:val="00D27ADF"/>
    <w:rsid w:val="00D27C9D"/>
    <w:rsid w:val="00D27F43"/>
    <w:rsid w:val="00D30A87"/>
    <w:rsid w:val="00D30B23"/>
    <w:rsid w:val="00D30CAE"/>
    <w:rsid w:val="00D30E58"/>
    <w:rsid w:val="00D3139C"/>
    <w:rsid w:val="00D32A5C"/>
    <w:rsid w:val="00D33358"/>
    <w:rsid w:val="00D33497"/>
    <w:rsid w:val="00D33791"/>
    <w:rsid w:val="00D33891"/>
    <w:rsid w:val="00D338E7"/>
    <w:rsid w:val="00D339D8"/>
    <w:rsid w:val="00D33AAB"/>
    <w:rsid w:val="00D34042"/>
    <w:rsid w:val="00D3418D"/>
    <w:rsid w:val="00D34908"/>
    <w:rsid w:val="00D34E9E"/>
    <w:rsid w:val="00D3553C"/>
    <w:rsid w:val="00D35EDD"/>
    <w:rsid w:val="00D3764F"/>
    <w:rsid w:val="00D401B4"/>
    <w:rsid w:val="00D40248"/>
    <w:rsid w:val="00D40E74"/>
    <w:rsid w:val="00D41189"/>
    <w:rsid w:val="00D41721"/>
    <w:rsid w:val="00D4223F"/>
    <w:rsid w:val="00D42289"/>
    <w:rsid w:val="00D422AD"/>
    <w:rsid w:val="00D42E03"/>
    <w:rsid w:val="00D42FF9"/>
    <w:rsid w:val="00D444A4"/>
    <w:rsid w:val="00D45550"/>
    <w:rsid w:val="00D457AE"/>
    <w:rsid w:val="00D457E3"/>
    <w:rsid w:val="00D46A6B"/>
    <w:rsid w:val="00D46CB7"/>
    <w:rsid w:val="00D47149"/>
    <w:rsid w:val="00D4719D"/>
    <w:rsid w:val="00D4734B"/>
    <w:rsid w:val="00D47571"/>
    <w:rsid w:val="00D50891"/>
    <w:rsid w:val="00D50A7A"/>
    <w:rsid w:val="00D50B70"/>
    <w:rsid w:val="00D50C08"/>
    <w:rsid w:val="00D51BCA"/>
    <w:rsid w:val="00D52019"/>
    <w:rsid w:val="00D5225B"/>
    <w:rsid w:val="00D533FC"/>
    <w:rsid w:val="00D53916"/>
    <w:rsid w:val="00D541D5"/>
    <w:rsid w:val="00D55099"/>
    <w:rsid w:val="00D562EE"/>
    <w:rsid w:val="00D5631B"/>
    <w:rsid w:val="00D5708B"/>
    <w:rsid w:val="00D575F8"/>
    <w:rsid w:val="00D57C8B"/>
    <w:rsid w:val="00D60547"/>
    <w:rsid w:val="00D60C45"/>
    <w:rsid w:val="00D61377"/>
    <w:rsid w:val="00D61AB7"/>
    <w:rsid w:val="00D62637"/>
    <w:rsid w:val="00D62673"/>
    <w:rsid w:val="00D6292C"/>
    <w:rsid w:val="00D640A6"/>
    <w:rsid w:val="00D641EE"/>
    <w:rsid w:val="00D64613"/>
    <w:rsid w:val="00D64FE3"/>
    <w:rsid w:val="00D651BC"/>
    <w:rsid w:val="00D65901"/>
    <w:rsid w:val="00D65E70"/>
    <w:rsid w:val="00D66464"/>
    <w:rsid w:val="00D66961"/>
    <w:rsid w:val="00D66B52"/>
    <w:rsid w:val="00D6723F"/>
    <w:rsid w:val="00D67251"/>
    <w:rsid w:val="00D677FC"/>
    <w:rsid w:val="00D679C2"/>
    <w:rsid w:val="00D710DF"/>
    <w:rsid w:val="00D714A3"/>
    <w:rsid w:val="00D73FB6"/>
    <w:rsid w:val="00D73FD3"/>
    <w:rsid w:val="00D74239"/>
    <w:rsid w:val="00D745A9"/>
    <w:rsid w:val="00D74FB2"/>
    <w:rsid w:val="00D7566F"/>
    <w:rsid w:val="00D7598B"/>
    <w:rsid w:val="00D76642"/>
    <w:rsid w:val="00D768DD"/>
    <w:rsid w:val="00D76DA8"/>
    <w:rsid w:val="00D76E26"/>
    <w:rsid w:val="00D7759F"/>
    <w:rsid w:val="00D77E62"/>
    <w:rsid w:val="00D8049A"/>
    <w:rsid w:val="00D8049C"/>
    <w:rsid w:val="00D80851"/>
    <w:rsid w:val="00D81352"/>
    <w:rsid w:val="00D8146D"/>
    <w:rsid w:val="00D81C33"/>
    <w:rsid w:val="00D81E82"/>
    <w:rsid w:val="00D826ED"/>
    <w:rsid w:val="00D82A99"/>
    <w:rsid w:val="00D82B85"/>
    <w:rsid w:val="00D82E5E"/>
    <w:rsid w:val="00D8302D"/>
    <w:rsid w:val="00D83F84"/>
    <w:rsid w:val="00D84FE5"/>
    <w:rsid w:val="00D85735"/>
    <w:rsid w:val="00D85887"/>
    <w:rsid w:val="00D85D0B"/>
    <w:rsid w:val="00D86604"/>
    <w:rsid w:val="00D86678"/>
    <w:rsid w:val="00D8782E"/>
    <w:rsid w:val="00D90A27"/>
    <w:rsid w:val="00D90AB1"/>
    <w:rsid w:val="00D90BDF"/>
    <w:rsid w:val="00D90D3C"/>
    <w:rsid w:val="00D91A48"/>
    <w:rsid w:val="00D91B49"/>
    <w:rsid w:val="00D922A7"/>
    <w:rsid w:val="00D92490"/>
    <w:rsid w:val="00D92EE6"/>
    <w:rsid w:val="00D93696"/>
    <w:rsid w:val="00D93A64"/>
    <w:rsid w:val="00D940DD"/>
    <w:rsid w:val="00D94770"/>
    <w:rsid w:val="00D94E91"/>
    <w:rsid w:val="00D955CA"/>
    <w:rsid w:val="00D955EB"/>
    <w:rsid w:val="00D95CA4"/>
    <w:rsid w:val="00D95D9B"/>
    <w:rsid w:val="00D96310"/>
    <w:rsid w:val="00D96A5C"/>
    <w:rsid w:val="00D97431"/>
    <w:rsid w:val="00D9764F"/>
    <w:rsid w:val="00D9792E"/>
    <w:rsid w:val="00DA0AFB"/>
    <w:rsid w:val="00DA24E2"/>
    <w:rsid w:val="00DA25AD"/>
    <w:rsid w:val="00DA32DC"/>
    <w:rsid w:val="00DA4418"/>
    <w:rsid w:val="00DA45A4"/>
    <w:rsid w:val="00DA4C02"/>
    <w:rsid w:val="00DA4CB3"/>
    <w:rsid w:val="00DA4DD3"/>
    <w:rsid w:val="00DA5288"/>
    <w:rsid w:val="00DA5797"/>
    <w:rsid w:val="00DA57A1"/>
    <w:rsid w:val="00DA587E"/>
    <w:rsid w:val="00DA5EE8"/>
    <w:rsid w:val="00DA60A6"/>
    <w:rsid w:val="00DA639E"/>
    <w:rsid w:val="00DA6597"/>
    <w:rsid w:val="00DA6C59"/>
    <w:rsid w:val="00DA72BE"/>
    <w:rsid w:val="00DB0A4C"/>
    <w:rsid w:val="00DB0E8F"/>
    <w:rsid w:val="00DB1C06"/>
    <w:rsid w:val="00DB2D9C"/>
    <w:rsid w:val="00DB31BC"/>
    <w:rsid w:val="00DB34B2"/>
    <w:rsid w:val="00DB40B9"/>
    <w:rsid w:val="00DB42B5"/>
    <w:rsid w:val="00DB43E9"/>
    <w:rsid w:val="00DB449C"/>
    <w:rsid w:val="00DB4658"/>
    <w:rsid w:val="00DB4905"/>
    <w:rsid w:val="00DB4BF0"/>
    <w:rsid w:val="00DB506B"/>
    <w:rsid w:val="00DB5273"/>
    <w:rsid w:val="00DB5553"/>
    <w:rsid w:val="00DB5B4C"/>
    <w:rsid w:val="00DB610A"/>
    <w:rsid w:val="00DB6585"/>
    <w:rsid w:val="00DB6D65"/>
    <w:rsid w:val="00DB6F12"/>
    <w:rsid w:val="00DB7AEC"/>
    <w:rsid w:val="00DC0012"/>
    <w:rsid w:val="00DC0A01"/>
    <w:rsid w:val="00DC13EA"/>
    <w:rsid w:val="00DC152F"/>
    <w:rsid w:val="00DC18C7"/>
    <w:rsid w:val="00DC1AE2"/>
    <w:rsid w:val="00DC1F1D"/>
    <w:rsid w:val="00DC243E"/>
    <w:rsid w:val="00DC2DD3"/>
    <w:rsid w:val="00DC2EA9"/>
    <w:rsid w:val="00DC4E2A"/>
    <w:rsid w:val="00DC4F6C"/>
    <w:rsid w:val="00DC5465"/>
    <w:rsid w:val="00DC60C9"/>
    <w:rsid w:val="00DC61DC"/>
    <w:rsid w:val="00DC67AB"/>
    <w:rsid w:val="00DC68B7"/>
    <w:rsid w:val="00DC77C6"/>
    <w:rsid w:val="00DC7D92"/>
    <w:rsid w:val="00DD0D12"/>
    <w:rsid w:val="00DD1665"/>
    <w:rsid w:val="00DD31A8"/>
    <w:rsid w:val="00DD33A3"/>
    <w:rsid w:val="00DD4EB0"/>
    <w:rsid w:val="00DD5185"/>
    <w:rsid w:val="00DD5910"/>
    <w:rsid w:val="00DD5918"/>
    <w:rsid w:val="00DD5EF5"/>
    <w:rsid w:val="00DD5FD3"/>
    <w:rsid w:val="00DD6EA1"/>
    <w:rsid w:val="00DD7144"/>
    <w:rsid w:val="00DD7182"/>
    <w:rsid w:val="00DD728C"/>
    <w:rsid w:val="00DE05B4"/>
    <w:rsid w:val="00DE0B9F"/>
    <w:rsid w:val="00DE12D1"/>
    <w:rsid w:val="00DE1416"/>
    <w:rsid w:val="00DE19CD"/>
    <w:rsid w:val="00DE1F26"/>
    <w:rsid w:val="00DE20B8"/>
    <w:rsid w:val="00DE297F"/>
    <w:rsid w:val="00DE30A6"/>
    <w:rsid w:val="00DE5B5C"/>
    <w:rsid w:val="00DE66D0"/>
    <w:rsid w:val="00DE7BEB"/>
    <w:rsid w:val="00DE7FBB"/>
    <w:rsid w:val="00DF0A27"/>
    <w:rsid w:val="00DF0D0A"/>
    <w:rsid w:val="00DF0E8A"/>
    <w:rsid w:val="00DF15F9"/>
    <w:rsid w:val="00DF2075"/>
    <w:rsid w:val="00DF21B7"/>
    <w:rsid w:val="00DF2704"/>
    <w:rsid w:val="00DF2C46"/>
    <w:rsid w:val="00DF2FDC"/>
    <w:rsid w:val="00DF347F"/>
    <w:rsid w:val="00DF3763"/>
    <w:rsid w:val="00DF3D91"/>
    <w:rsid w:val="00DF3E10"/>
    <w:rsid w:val="00DF4CFC"/>
    <w:rsid w:val="00DF4DF8"/>
    <w:rsid w:val="00DF53B8"/>
    <w:rsid w:val="00DF5A49"/>
    <w:rsid w:val="00E005AF"/>
    <w:rsid w:val="00E0066C"/>
    <w:rsid w:val="00E013F4"/>
    <w:rsid w:val="00E0180D"/>
    <w:rsid w:val="00E02038"/>
    <w:rsid w:val="00E02395"/>
    <w:rsid w:val="00E02D61"/>
    <w:rsid w:val="00E02E0C"/>
    <w:rsid w:val="00E037D9"/>
    <w:rsid w:val="00E03EF7"/>
    <w:rsid w:val="00E04754"/>
    <w:rsid w:val="00E04785"/>
    <w:rsid w:val="00E0479E"/>
    <w:rsid w:val="00E04E27"/>
    <w:rsid w:val="00E04E39"/>
    <w:rsid w:val="00E05848"/>
    <w:rsid w:val="00E059FE"/>
    <w:rsid w:val="00E05AFB"/>
    <w:rsid w:val="00E0691A"/>
    <w:rsid w:val="00E071C1"/>
    <w:rsid w:val="00E112F0"/>
    <w:rsid w:val="00E115B4"/>
    <w:rsid w:val="00E1194A"/>
    <w:rsid w:val="00E11CDB"/>
    <w:rsid w:val="00E11F1B"/>
    <w:rsid w:val="00E13F0E"/>
    <w:rsid w:val="00E14572"/>
    <w:rsid w:val="00E15210"/>
    <w:rsid w:val="00E1536A"/>
    <w:rsid w:val="00E15808"/>
    <w:rsid w:val="00E16C2E"/>
    <w:rsid w:val="00E16C6B"/>
    <w:rsid w:val="00E17114"/>
    <w:rsid w:val="00E179DF"/>
    <w:rsid w:val="00E17B80"/>
    <w:rsid w:val="00E17FD7"/>
    <w:rsid w:val="00E2044E"/>
    <w:rsid w:val="00E20ABB"/>
    <w:rsid w:val="00E219C7"/>
    <w:rsid w:val="00E21CFA"/>
    <w:rsid w:val="00E225DD"/>
    <w:rsid w:val="00E2328D"/>
    <w:rsid w:val="00E23676"/>
    <w:rsid w:val="00E23CCB"/>
    <w:rsid w:val="00E23E65"/>
    <w:rsid w:val="00E2406D"/>
    <w:rsid w:val="00E24191"/>
    <w:rsid w:val="00E2422B"/>
    <w:rsid w:val="00E25B35"/>
    <w:rsid w:val="00E2645A"/>
    <w:rsid w:val="00E26BDA"/>
    <w:rsid w:val="00E27017"/>
    <w:rsid w:val="00E30FFF"/>
    <w:rsid w:val="00E3116A"/>
    <w:rsid w:val="00E311A1"/>
    <w:rsid w:val="00E31556"/>
    <w:rsid w:val="00E31D03"/>
    <w:rsid w:val="00E31FE9"/>
    <w:rsid w:val="00E327F0"/>
    <w:rsid w:val="00E328E8"/>
    <w:rsid w:val="00E32B1F"/>
    <w:rsid w:val="00E33000"/>
    <w:rsid w:val="00E33003"/>
    <w:rsid w:val="00E331E6"/>
    <w:rsid w:val="00E3330C"/>
    <w:rsid w:val="00E33B1C"/>
    <w:rsid w:val="00E34122"/>
    <w:rsid w:val="00E349CD"/>
    <w:rsid w:val="00E34ACB"/>
    <w:rsid w:val="00E34F0D"/>
    <w:rsid w:val="00E35722"/>
    <w:rsid w:val="00E35D40"/>
    <w:rsid w:val="00E35D59"/>
    <w:rsid w:val="00E368F4"/>
    <w:rsid w:val="00E371CB"/>
    <w:rsid w:val="00E3766C"/>
    <w:rsid w:val="00E4002C"/>
    <w:rsid w:val="00E40992"/>
    <w:rsid w:val="00E41568"/>
    <w:rsid w:val="00E41C51"/>
    <w:rsid w:val="00E42B5A"/>
    <w:rsid w:val="00E42EFB"/>
    <w:rsid w:val="00E43749"/>
    <w:rsid w:val="00E44047"/>
    <w:rsid w:val="00E44884"/>
    <w:rsid w:val="00E449E0"/>
    <w:rsid w:val="00E44B40"/>
    <w:rsid w:val="00E44DEA"/>
    <w:rsid w:val="00E45AAC"/>
    <w:rsid w:val="00E469E1"/>
    <w:rsid w:val="00E46A60"/>
    <w:rsid w:val="00E46E77"/>
    <w:rsid w:val="00E47195"/>
    <w:rsid w:val="00E4727A"/>
    <w:rsid w:val="00E476C2"/>
    <w:rsid w:val="00E5012D"/>
    <w:rsid w:val="00E50402"/>
    <w:rsid w:val="00E51AAD"/>
    <w:rsid w:val="00E5275A"/>
    <w:rsid w:val="00E52EDF"/>
    <w:rsid w:val="00E52F7F"/>
    <w:rsid w:val="00E5328A"/>
    <w:rsid w:val="00E5351D"/>
    <w:rsid w:val="00E53A46"/>
    <w:rsid w:val="00E53B53"/>
    <w:rsid w:val="00E54967"/>
    <w:rsid w:val="00E549F4"/>
    <w:rsid w:val="00E54FB5"/>
    <w:rsid w:val="00E55446"/>
    <w:rsid w:val="00E5609A"/>
    <w:rsid w:val="00E57AC7"/>
    <w:rsid w:val="00E57B08"/>
    <w:rsid w:val="00E57B40"/>
    <w:rsid w:val="00E603D4"/>
    <w:rsid w:val="00E6057A"/>
    <w:rsid w:val="00E606DB"/>
    <w:rsid w:val="00E60AB6"/>
    <w:rsid w:val="00E60D09"/>
    <w:rsid w:val="00E62446"/>
    <w:rsid w:val="00E625E5"/>
    <w:rsid w:val="00E62D63"/>
    <w:rsid w:val="00E6323A"/>
    <w:rsid w:val="00E65089"/>
    <w:rsid w:val="00E655F8"/>
    <w:rsid w:val="00E65852"/>
    <w:rsid w:val="00E658AA"/>
    <w:rsid w:val="00E66B53"/>
    <w:rsid w:val="00E66B8A"/>
    <w:rsid w:val="00E66CE4"/>
    <w:rsid w:val="00E66D98"/>
    <w:rsid w:val="00E67118"/>
    <w:rsid w:val="00E67128"/>
    <w:rsid w:val="00E6726B"/>
    <w:rsid w:val="00E67C3B"/>
    <w:rsid w:val="00E67F22"/>
    <w:rsid w:val="00E7097A"/>
    <w:rsid w:val="00E70DD8"/>
    <w:rsid w:val="00E70EFD"/>
    <w:rsid w:val="00E713C1"/>
    <w:rsid w:val="00E71F96"/>
    <w:rsid w:val="00E71FE5"/>
    <w:rsid w:val="00E720EC"/>
    <w:rsid w:val="00E72C86"/>
    <w:rsid w:val="00E73457"/>
    <w:rsid w:val="00E73B12"/>
    <w:rsid w:val="00E74D3D"/>
    <w:rsid w:val="00E7549B"/>
    <w:rsid w:val="00E7557F"/>
    <w:rsid w:val="00E75A8A"/>
    <w:rsid w:val="00E75CBB"/>
    <w:rsid w:val="00E75E08"/>
    <w:rsid w:val="00E76021"/>
    <w:rsid w:val="00E761FC"/>
    <w:rsid w:val="00E7656C"/>
    <w:rsid w:val="00E766AD"/>
    <w:rsid w:val="00E773E2"/>
    <w:rsid w:val="00E77BB7"/>
    <w:rsid w:val="00E77EAF"/>
    <w:rsid w:val="00E77F12"/>
    <w:rsid w:val="00E802B7"/>
    <w:rsid w:val="00E8109B"/>
    <w:rsid w:val="00E81462"/>
    <w:rsid w:val="00E81D27"/>
    <w:rsid w:val="00E820D3"/>
    <w:rsid w:val="00E8262C"/>
    <w:rsid w:val="00E8348D"/>
    <w:rsid w:val="00E83CB9"/>
    <w:rsid w:val="00E84762"/>
    <w:rsid w:val="00E84A32"/>
    <w:rsid w:val="00E85906"/>
    <w:rsid w:val="00E85C99"/>
    <w:rsid w:val="00E85F29"/>
    <w:rsid w:val="00E86C0A"/>
    <w:rsid w:val="00E87413"/>
    <w:rsid w:val="00E8748D"/>
    <w:rsid w:val="00E874DD"/>
    <w:rsid w:val="00E87B49"/>
    <w:rsid w:val="00E914FC"/>
    <w:rsid w:val="00E91C9D"/>
    <w:rsid w:val="00E920E6"/>
    <w:rsid w:val="00E9236E"/>
    <w:rsid w:val="00E944E8"/>
    <w:rsid w:val="00E94D11"/>
    <w:rsid w:val="00E94F7F"/>
    <w:rsid w:val="00E951DD"/>
    <w:rsid w:val="00E96A42"/>
    <w:rsid w:val="00E975DC"/>
    <w:rsid w:val="00EA0D89"/>
    <w:rsid w:val="00EA10EA"/>
    <w:rsid w:val="00EA1BFD"/>
    <w:rsid w:val="00EA1F29"/>
    <w:rsid w:val="00EA212F"/>
    <w:rsid w:val="00EA2572"/>
    <w:rsid w:val="00EA2961"/>
    <w:rsid w:val="00EA2C95"/>
    <w:rsid w:val="00EA2F16"/>
    <w:rsid w:val="00EA32AA"/>
    <w:rsid w:val="00EA3A3A"/>
    <w:rsid w:val="00EA3BE9"/>
    <w:rsid w:val="00EA3D54"/>
    <w:rsid w:val="00EA3DCB"/>
    <w:rsid w:val="00EA58B1"/>
    <w:rsid w:val="00EA60FB"/>
    <w:rsid w:val="00EA671D"/>
    <w:rsid w:val="00EA6A4D"/>
    <w:rsid w:val="00EA6E99"/>
    <w:rsid w:val="00EA7F87"/>
    <w:rsid w:val="00EB0890"/>
    <w:rsid w:val="00EB13BC"/>
    <w:rsid w:val="00EB1B64"/>
    <w:rsid w:val="00EB1BB2"/>
    <w:rsid w:val="00EB1BDA"/>
    <w:rsid w:val="00EB1EBF"/>
    <w:rsid w:val="00EB2B38"/>
    <w:rsid w:val="00EB310B"/>
    <w:rsid w:val="00EB314D"/>
    <w:rsid w:val="00EB3474"/>
    <w:rsid w:val="00EB35CE"/>
    <w:rsid w:val="00EB37DB"/>
    <w:rsid w:val="00EB4ECF"/>
    <w:rsid w:val="00EB5C95"/>
    <w:rsid w:val="00EB7BAE"/>
    <w:rsid w:val="00EC11AE"/>
    <w:rsid w:val="00EC205A"/>
    <w:rsid w:val="00EC2361"/>
    <w:rsid w:val="00EC2AF7"/>
    <w:rsid w:val="00EC2ED5"/>
    <w:rsid w:val="00EC307E"/>
    <w:rsid w:val="00EC3153"/>
    <w:rsid w:val="00EC3386"/>
    <w:rsid w:val="00EC3EF8"/>
    <w:rsid w:val="00EC3F37"/>
    <w:rsid w:val="00EC4C1E"/>
    <w:rsid w:val="00EC4E6D"/>
    <w:rsid w:val="00EC53CB"/>
    <w:rsid w:val="00EC59EA"/>
    <w:rsid w:val="00EC5A72"/>
    <w:rsid w:val="00EC6229"/>
    <w:rsid w:val="00EC6616"/>
    <w:rsid w:val="00EC679A"/>
    <w:rsid w:val="00ED03DC"/>
    <w:rsid w:val="00ED04F1"/>
    <w:rsid w:val="00ED0815"/>
    <w:rsid w:val="00ED19EA"/>
    <w:rsid w:val="00ED1FD0"/>
    <w:rsid w:val="00ED3055"/>
    <w:rsid w:val="00ED318D"/>
    <w:rsid w:val="00ED35D3"/>
    <w:rsid w:val="00ED4315"/>
    <w:rsid w:val="00ED44B7"/>
    <w:rsid w:val="00ED568B"/>
    <w:rsid w:val="00ED594B"/>
    <w:rsid w:val="00ED6B16"/>
    <w:rsid w:val="00ED6DFE"/>
    <w:rsid w:val="00ED6F60"/>
    <w:rsid w:val="00ED7468"/>
    <w:rsid w:val="00EE031A"/>
    <w:rsid w:val="00EE037E"/>
    <w:rsid w:val="00EE07B1"/>
    <w:rsid w:val="00EE21D8"/>
    <w:rsid w:val="00EE2D05"/>
    <w:rsid w:val="00EE2ED0"/>
    <w:rsid w:val="00EE37BE"/>
    <w:rsid w:val="00EE385B"/>
    <w:rsid w:val="00EE3964"/>
    <w:rsid w:val="00EE3C04"/>
    <w:rsid w:val="00EE4786"/>
    <w:rsid w:val="00EE4844"/>
    <w:rsid w:val="00EE57A0"/>
    <w:rsid w:val="00EE5C9D"/>
    <w:rsid w:val="00EE6488"/>
    <w:rsid w:val="00EE65D6"/>
    <w:rsid w:val="00EE6DB9"/>
    <w:rsid w:val="00EE7741"/>
    <w:rsid w:val="00EE7B90"/>
    <w:rsid w:val="00EE7F4D"/>
    <w:rsid w:val="00EF03AB"/>
    <w:rsid w:val="00EF09D8"/>
    <w:rsid w:val="00EF1875"/>
    <w:rsid w:val="00EF2837"/>
    <w:rsid w:val="00EF2989"/>
    <w:rsid w:val="00EF35B4"/>
    <w:rsid w:val="00EF3FE7"/>
    <w:rsid w:val="00EF41E9"/>
    <w:rsid w:val="00EF4C38"/>
    <w:rsid w:val="00EF4C57"/>
    <w:rsid w:val="00EF5BC5"/>
    <w:rsid w:val="00EF5BD9"/>
    <w:rsid w:val="00EF5D1C"/>
    <w:rsid w:val="00EF5D3E"/>
    <w:rsid w:val="00EF72B6"/>
    <w:rsid w:val="00EF72E4"/>
    <w:rsid w:val="00EF773D"/>
    <w:rsid w:val="00EF7B95"/>
    <w:rsid w:val="00EF7CA2"/>
    <w:rsid w:val="00EF7E20"/>
    <w:rsid w:val="00F00175"/>
    <w:rsid w:val="00F00E0D"/>
    <w:rsid w:val="00F0144E"/>
    <w:rsid w:val="00F018F4"/>
    <w:rsid w:val="00F019DA"/>
    <w:rsid w:val="00F01CBF"/>
    <w:rsid w:val="00F01FB1"/>
    <w:rsid w:val="00F028D5"/>
    <w:rsid w:val="00F02EE0"/>
    <w:rsid w:val="00F0364A"/>
    <w:rsid w:val="00F0378D"/>
    <w:rsid w:val="00F042C3"/>
    <w:rsid w:val="00F045F2"/>
    <w:rsid w:val="00F0466E"/>
    <w:rsid w:val="00F0488C"/>
    <w:rsid w:val="00F05058"/>
    <w:rsid w:val="00F05185"/>
    <w:rsid w:val="00F060A9"/>
    <w:rsid w:val="00F06849"/>
    <w:rsid w:val="00F0722E"/>
    <w:rsid w:val="00F07503"/>
    <w:rsid w:val="00F0778F"/>
    <w:rsid w:val="00F10491"/>
    <w:rsid w:val="00F105A6"/>
    <w:rsid w:val="00F10B47"/>
    <w:rsid w:val="00F10FEB"/>
    <w:rsid w:val="00F113DD"/>
    <w:rsid w:val="00F121F2"/>
    <w:rsid w:val="00F12416"/>
    <w:rsid w:val="00F12BC1"/>
    <w:rsid w:val="00F131B8"/>
    <w:rsid w:val="00F13B7B"/>
    <w:rsid w:val="00F13D88"/>
    <w:rsid w:val="00F13FDE"/>
    <w:rsid w:val="00F14E1F"/>
    <w:rsid w:val="00F15330"/>
    <w:rsid w:val="00F16302"/>
    <w:rsid w:val="00F166CF"/>
    <w:rsid w:val="00F17782"/>
    <w:rsid w:val="00F1788B"/>
    <w:rsid w:val="00F17A9C"/>
    <w:rsid w:val="00F17C45"/>
    <w:rsid w:val="00F2034A"/>
    <w:rsid w:val="00F20D91"/>
    <w:rsid w:val="00F2280B"/>
    <w:rsid w:val="00F22A2E"/>
    <w:rsid w:val="00F22DF0"/>
    <w:rsid w:val="00F22F11"/>
    <w:rsid w:val="00F23B84"/>
    <w:rsid w:val="00F242CE"/>
    <w:rsid w:val="00F244BD"/>
    <w:rsid w:val="00F24560"/>
    <w:rsid w:val="00F248D3"/>
    <w:rsid w:val="00F24DE1"/>
    <w:rsid w:val="00F25E9B"/>
    <w:rsid w:val="00F26168"/>
    <w:rsid w:val="00F264BA"/>
    <w:rsid w:val="00F2675E"/>
    <w:rsid w:val="00F26F94"/>
    <w:rsid w:val="00F27515"/>
    <w:rsid w:val="00F27F26"/>
    <w:rsid w:val="00F32A80"/>
    <w:rsid w:val="00F33C12"/>
    <w:rsid w:val="00F33D35"/>
    <w:rsid w:val="00F34448"/>
    <w:rsid w:val="00F34BE5"/>
    <w:rsid w:val="00F357E6"/>
    <w:rsid w:val="00F359FC"/>
    <w:rsid w:val="00F35A1B"/>
    <w:rsid w:val="00F35A79"/>
    <w:rsid w:val="00F365A1"/>
    <w:rsid w:val="00F40694"/>
    <w:rsid w:val="00F406B5"/>
    <w:rsid w:val="00F40B6B"/>
    <w:rsid w:val="00F41B34"/>
    <w:rsid w:val="00F42CB1"/>
    <w:rsid w:val="00F42F9C"/>
    <w:rsid w:val="00F43054"/>
    <w:rsid w:val="00F43305"/>
    <w:rsid w:val="00F43C78"/>
    <w:rsid w:val="00F43E96"/>
    <w:rsid w:val="00F43F9B"/>
    <w:rsid w:val="00F44292"/>
    <w:rsid w:val="00F44857"/>
    <w:rsid w:val="00F44880"/>
    <w:rsid w:val="00F44C19"/>
    <w:rsid w:val="00F44CB8"/>
    <w:rsid w:val="00F459BA"/>
    <w:rsid w:val="00F45AFF"/>
    <w:rsid w:val="00F462DA"/>
    <w:rsid w:val="00F46301"/>
    <w:rsid w:val="00F46B3A"/>
    <w:rsid w:val="00F5019A"/>
    <w:rsid w:val="00F50AE4"/>
    <w:rsid w:val="00F50CA9"/>
    <w:rsid w:val="00F523DA"/>
    <w:rsid w:val="00F52573"/>
    <w:rsid w:val="00F52A19"/>
    <w:rsid w:val="00F52AF4"/>
    <w:rsid w:val="00F52D15"/>
    <w:rsid w:val="00F532E8"/>
    <w:rsid w:val="00F53756"/>
    <w:rsid w:val="00F53A84"/>
    <w:rsid w:val="00F547C6"/>
    <w:rsid w:val="00F54969"/>
    <w:rsid w:val="00F54CE2"/>
    <w:rsid w:val="00F55748"/>
    <w:rsid w:val="00F56B24"/>
    <w:rsid w:val="00F57DFE"/>
    <w:rsid w:val="00F60561"/>
    <w:rsid w:val="00F60A36"/>
    <w:rsid w:val="00F60D0F"/>
    <w:rsid w:val="00F610AC"/>
    <w:rsid w:val="00F6134D"/>
    <w:rsid w:val="00F61494"/>
    <w:rsid w:val="00F6151E"/>
    <w:rsid w:val="00F61D78"/>
    <w:rsid w:val="00F62C1F"/>
    <w:rsid w:val="00F631D0"/>
    <w:rsid w:val="00F6357D"/>
    <w:rsid w:val="00F63CCB"/>
    <w:rsid w:val="00F644BF"/>
    <w:rsid w:val="00F6452D"/>
    <w:rsid w:val="00F65198"/>
    <w:rsid w:val="00F6519E"/>
    <w:rsid w:val="00F65827"/>
    <w:rsid w:val="00F65E60"/>
    <w:rsid w:val="00F664B6"/>
    <w:rsid w:val="00F66A92"/>
    <w:rsid w:val="00F66F9C"/>
    <w:rsid w:val="00F67393"/>
    <w:rsid w:val="00F674CB"/>
    <w:rsid w:val="00F6759E"/>
    <w:rsid w:val="00F676CB"/>
    <w:rsid w:val="00F70016"/>
    <w:rsid w:val="00F700C5"/>
    <w:rsid w:val="00F71363"/>
    <w:rsid w:val="00F71558"/>
    <w:rsid w:val="00F71751"/>
    <w:rsid w:val="00F71CB7"/>
    <w:rsid w:val="00F71DC9"/>
    <w:rsid w:val="00F71F04"/>
    <w:rsid w:val="00F71F38"/>
    <w:rsid w:val="00F72ECC"/>
    <w:rsid w:val="00F7492F"/>
    <w:rsid w:val="00F752B3"/>
    <w:rsid w:val="00F7552A"/>
    <w:rsid w:val="00F7553C"/>
    <w:rsid w:val="00F75AD2"/>
    <w:rsid w:val="00F76188"/>
    <w:rsid w:val="00F76203"/>
    <w:rsid w:val="00F76EA2"/>
    <w:rsid w:val="00F771AC"/>
    <w:rsid w:val="00F7776D"/>
    <w:rsid w:val="00F80C82"/>
    <w:rsid w:val="00F8130A"/>
    <w:rsid w:val="00F814DC"/>
    <w:rsid w:val="00F819B7"/>
    <w:rsid w:val="00F829B9"/>
    <w:rsid w:val="00F82A89"/>
    <w:rsid w:val="00F82F89"/>
    <w:rsid w:val="00F83032"/>
    <w:rsid w:val="00F8376C"/>
    <w:rsid w:val="00F83A4A"/>
    <w:rsid w:val="00F840B5"/>
    <w:rsid w:val="00F84546"/>
    <w:rsid w:val="00F84B55"/>
    <w:rsid w:val="00F854B5"/>
    <w:rsid w:val="00F8567A"/>
    <w:rsid w:val="00F8592E"/>
    <w:rsid w:val="00F86120"/>
    <w:rsid w:val="00F86F26"/>
    <w:rsid w:val="00F86FBC"/>
    <w:rsid w:val="00F875F3"/>
    <w:rsid w:val="00F90C4C"/>
    <w:rsid w:val="00F914BC"/>
    <w:rsid w:val="00F91815"/>
    <w:rsid w:val="00F923AB"/>
    <w:rsid w:val="00F927D8"/>
    <w:rsid w:val="00F92D56"/>
    <w:rsid w:val="00F92F7B"/>
    <w:rsid w:val="00F933BB"/>
    <w:rsid w:val="00F93F1B"/>
    <w:rsid w:val="00F94982"/>
    <w:rsid w:val="00F94C84"/>
    <w:rsid w:val="00F953C5"/>
    <w:rsid w:val="00F96384"/>
    <w:rsid w:val="00F96770"/>
    <w:rsid w:val="00F96BB6"/>
    <w:rsid w:val="00F96C61"/>
    <w:rsid w:val="00F97F02"/>
    <w:rsid w:val="00FA0007"/>
    <w:rsid w:val="00FA014A"/>
    <w:rsid w:val="00FA0F08"/>
    <w:rsid w:val="00FA166F"/>
    <w:rsid w:val="00FA17B5"/>
    <w:rsid w:val="00FA19D9"/>
    <w:rsid w:val="00FA3480"/>
    <w:rsid w:val="00FA36B2"/>
    <w:rsid w:val="00FA3AF1"/>
    <w:rsid w:val="00FA3CFA"/>
    <w:rsid w:val="00FA493A"/>
    <w:rsid w:val="00FA4ACC"/>
    <w:rsid w:val="00FA505A"/>
    <w:rsid w:val="00FA520A"/>
    <w:rsid w:val="00FA553D"/>
    <w:rsid w:val="00FA5A0E"/>
    <w:rsid w:val="00FA5C9F"/>
    <w:rsid w:val="00FA68B6"/>
    <w:rsid w:val="00FA692D"/>
    <w:rsid w:val="00FA7457"/>
    <w:rsid w:val="00FA7F54"/>
    <w:rsid w:val="00FB0786"/>
    <w:rsid w:val="00FB0A97"/>
    <w:rsid w:val="00FB1B82"/>
    <w:rsid w:val="00FB1CB2"/>
    <w:rsid w:val="00FB2238"/>
    <w:rsid w:val="00FB2963"/>
    <w:rsid w:val="00FB34C9"/>
    <w:rsid w:val="00FB3E0D"/>
    <w:rsid w:val="00FB4E87"/>
    <w:rsid w:val="00FB52D7"/>
    <w:rsid w:val="00FB5735"/>
    <w:rsid w:val="00FB5D74"/>
    <w:rsid w:val="00FB6A89"/>
    <w:rsid w:val="00FB6AAF"/>
    <w:rsid w:val="00FB6C22"/>
    <w:rsid w:val="00FB74CA"/>
    <w:rsid w:val="00FB757E"/>
    <w:rsid w:val="00FB7764"/>
    <w:rsid w:val="00FB7F05"/>
    <w:rsid w:val="00FC022F"/>
    <w:rsid w:val="00FC06B6"/>
    <w:rsid w:val="00FC0F22"/>
    <w:rsid w:val="00FC0FEF"/>
    <w:rsid w:val="00FC1F59"/>
    <w:rsid w:val="00FC2066"/>
    <w:rsid w:val="00FC24F6"/>
    <w:rsid w:val="00FC2B55"/>
    <w:rsid w:val="00FC2C90"/>
    <w:rsid w:val="00FC2F75"/>
    <w:rsid w:val="00FC309C"/>
    <w:rsid w:val="00FC3AD6"/>
    <w:rsid w:val="00FC3CE4"/>
    <w:rsid w:val="00FC5101"/>
    <w:rsid w:val="00FC52C2"/>
    <w:rsid w:val="00FC60C4"/>
    <w:rsid w:val="00FC636D"/>
    <w:rsid w:val="00FC685A"/>
    <w:rsid w:val="00FC74B7"/>
    <w:rsid w:val="00FC750E"/>
    <w:rsid w:val="00FC7524"/>
    <w:rsid w:val="00FC78AF"/>
    <w:rsid w:val="00FD20DA"/>
    <w:rsid w:val="00FD2747"/>
    <w:rsid w:val="00FD28D3"/>
    <w:rsid w:val="00FD39BD"/>
    <w:rsid w:val="00FD3F67"/>
    <w:rsid w:val="00FD47BF"/>
    <w:rsid w:val="00FD4A19"/>
    <w:rsid w:val="00FD4B01"/>
    <w:rsid w:val="00FD5252"/>
    <w:rsid w:val="00FD55CB"/>
    <w:rsid w:val="00FD6874"/>
    <w:rsid w:val="00FD7260"/>
    <w:rsid w:val="00FE037D"/>
    <w:rsid w:val="00FE0857"/>
    <w:rsid w:val="00FE0C23"/>
    <w:rsid w:val="00FE10DE"/>
    <w:rsid w:val="00FE1904"/>
    <w:rsid w:val="00FE19EA"/>
    <w:rsid w:val="00FE1FDD"/>
    <w:rsid w:val="00FE2AFB"/>
    <w:rsid w:val="00FE33D9"/>
    <w:rsid w:val="00FE36A3"/>
    <w:rsid w:val="00FE3970"/>
    <w:rsid w:val="00FE3DA8"/>
    <w:rsid w:val="00FE3F78"/>
    <w:rsid w:val="00FE45B3"/>
    <w:rsid w:val="00FE4640"/>
    <w:rsid w:val="00FE4BDF"/>
    <w:rsid w:val="00FE4D48"/>
    <w:rsid w:val="00FE5034"/>
    <w:rsid w:val="00FE5E71"/>
    <w:rsid w:val="00FE6010"/>
    <w:rsid w:val="00FE6583"/>
    <w:rsid w:val="00FE673E"/>
    <w:rsid w:val="00FE69D5"/>
    <w:rsid w:val="00FE6AD6"/>
    <w:rsid w:val="00FE6D2E"/>
    <w:rsid w:val="00FE744B"/>
    <w:rsid w:val="00FE7737"/>
    <w:rsid w:val="00FE7C5D"/>
    <w:rsid w:val="00FF002F"/>
    <w:rsid w:val="00FF037A"/>
    <w:rsid w:val="00FF0C00"/>
    <w:rsid w:val="00FF1969"/>
    <w:rsid w:val="00FF1E79"/>
    <w:rsid w:val="00FF1FDC"/>
    <w:rsid w:val="00FF2182"/>
    <w:rsid w:val="00FF23E0"/>
    <w:rsid w:val="00FF28C0"/>
    <w:rsid w:val="00FF28D4"/>
    <w:rsid w:val="00FF32F1"/>
    <w:rsid w:val="00FF37B0"/>
    <w:rsid w:val="00FF3CC6"/>
    <w:rsid w:val="00FF3CD8"/>
    <w:rsid w:val="00FF44F1"/>
    <w:rsid w:val="00FF4E7A"/>
    <w:rsid w:val="00FF5159"/>
    <w:rsid w:val="00FF5163"/>
    <w:rsid w:val="00FF52F4"/>
    <w:rsid w:val="00FF58C7"/>
    <w:rsid w:val="00FF63CF"/>
    <w:rsid w:val="00FF63FB"/>
    <w:rsid w:val="00FF69E5"/>
    <w:rsid w:val="00FF7345"/>
    <w:rsid w:val="00FF73A3"/>
    <w:rsid w:val="00FF75AD"/>
    <w:rsid w:val="00FF75B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B47862"/>
  <w15:chartTrackingRefBased/>
  <w15:docId w15:val="{44D55CA9-4BAD-41E0-A2BE-E8210A84E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5288"/>
    <w:pPr>
      <w:overflowPunct w:val="0"/>
      <w:autoSpaceDE w:val="0"/>
      <w:autoSpaceDN w:val="0"/>
      <w:adjustRightInd w:val="0"/>
    </w:pPr>
    <w:rPr>
      <w:rFonts w:hAnsi="Tms Rmn"/>
      <w:sz w:val="24"/>
      <w:szCs w:val="24"/>
    </w:rPr>
  </w:style>
  <w:style w:type="paragraph" w:styleId="Heading1">
    <w:name w:val="heading 1"/>
    <w:basedOn w:val="Normal"/>
    <w:next w:val="Normal"/>
    <w:link w:val="Heading1Char"/>
    <w:qFormat/>
    <w:pPr>
      <w:keepNext/>
      <w:tabs>
        <w:tab w:val="left" w:pos="360"/>
      </w:tabs>
      <w:spacing w:line="380" w:lineRule="exact"/>
      <w:ind w:left="907" w:right="-108" w:hanging="907"/>
      <w:jc w:val="both"/>
      <w:outlineLvl w:val="0"/>
    </w:pPr>
    <w:rPr>
      <w:rFonts w:ascii="Angsana New" w:hAnsi="Angsana New"/>
      <w:sz w:val="34"/>
      <w:szCs w:val="34"/>
      <w:lang w:val="x-none" w:eastAsia="x-none"/>
    </w:rPr>
  </w:style>
  <w:style w:type="paragraph" w:styleId="Heading2">
    <w:name w:val="heading 2"/>
    <w:basedOn w:val="Normal"/>
    <w:next w:val="Normal"/>
    <w:link w:val="Heading2Char"/>
    <w:qFormat/>
    <w:pPr>
      <w:keepNext/>
      <w:tabs>
        <w:tab w:val="left" w:pos="2160"/>
        <w:tab w:val="center" w:pos="5040"/>
        <w:tab w:val="center" w:pos="6480"/>
        <w:tab w:val="center" w:pos="7830"/>
        <w:tab w:val="center" w:pos="9090"/>
      </w:tabs>
      <w:spacing w:before="120" w:after="120" w:line="380" w:lineRule="exact"/>
      <w:ind w:left="360" w:firstLine="66"/>
      <w:jc w:val="both"/>
      <w:outlineLvl w:val="1"/>
    </w:pPr>
    <w:rPr>
      <w:rFonts w:ascii="Angsana New" w:hAnsi="Angsana New"/>
      <w:sz w:val="34"/>
      <w:szCs w:val="34"/>
    </w:rPr>
  </w:style>
  <w:style w:type="paragraph" w:styleId="Heading3">
    <w:name w:val="heading 3"/>
    <w:basedOn w:val="Normal"/>
    <w:next w:val="Normal"/>
    <w:link w:val="Heading3Char"/>
    <w:qFormat/>
    <w:pPr>
      <w:keepNext/>
      <w:tabs>
        <w:tab w:val="left" w:pos="2160"/>
        <w:tab w:val="right" w:pos="7560"/>
        <w:tab w:val="right" w:pos="8540"/>
      </w:tabs>
      <w:spacing w:before="120" w:after="120" w:line="380" w:lineRule="exact"/>
      <w:ind w:left="360" w:right="-36" w:firstLine="66"/>
      <w:jc w:val="both"/>
      <w:outlineLvl w:val="2"/>
    </w:pPr>
    <w:rPr>
      <w:rFonts w:ascii="Angsana New" w:hAnsi="Angsana New"/>
      <w:sz w:val="34"/>
      <w:szCs w:val="34"/>
    </w:rPr>
  </w:style>
  <w:style w:type="paragraph" w:styleId="Heading4">
    <w:name w:val="heading 4"/>
    <w:basedOn w:val="Normal"/>
    <w:next w:val="Normal"/>
    <w:link w:val="Heading4Char"/>
    <w:qFormat/>
    <w:pPr>
      <w:keepNext/>
      <w:spacing w:line="380" w:lineRule="exact"/>
      <w:jc w:val="both"/>
      <w:outlineLvl w:val="3"/>
    </w:pPr>
    <w:rPr>
      <w:rFonts w:ascii="Angsana New" w:hAnsi="Angsana New"/>
      <w:sz w:val="28"/>
      <w:szCs w:val="28"/>
    </w:rPr>
  </w:style>
  <w:style w:type="paragraph" w:styleId="Heading5">
    <w:name w:val="heading 5"/>
    <w:basedOn w:val="Normal"/>
    <w:next w:val="Normal"/>
    <w:link w:val="Heading5Char"/>
    <w:qFormat/>
    <w:pPr>
      <w:keepNext/>
      <w:spacing w:line="340" w:lineRule="exact"/>
      <w:jc w:val="both"/>
      <w:outlineLvl w:val="4"/>
    </w:pPr>
    <w:rPr>
      <w:rFonts w:ascii="Angsana New" w:hAnsi="Angsana New"/>
      <w:sz w:val="28"/>
      <w:szCs w:val="28"/>
      <w:u w:val="single"/>
    </w:rPr>
  </w:style>
  <w:style w:type="paragraph" w:styleId="Heading6">
    <w:name w:val="heading 6"/>
    <w:basedOn w:val="Normal"/>
    <w:next w:val="Normal"/>
    <w:link w:val="Heading6Char"/>
    <w:qFormat/>
    <w:pPr>
      <w:keepNext/>
      <w:spacing w:line="380" w:lineRule="exact"/>
      <w:ind w:right="-43"/>
      <w:jc w:val="both"/>
      <w:outlineLvl w:val="5"/>
    </w:pPr>
    <w:rPr>
      <w:rFonts w:ascii="Angsana New" w:hAnsi="Angsana New"/>
      <w:sz w:val="34"/>
      <w:szCs w:val="34"/>
    </w:rPr>
  </w:style>
  <w:style w:type="paragraph" w:styleId="Heading7">
    <w:name w:val="heading 7"/>
    <w:basedOn w:val="Normal"/>
    <w:next w:val="Normal"/>
    <w:link w:val="Heading7Char"/>
    <w:qFormat/>
    <w:pPr>
      <w:keepNext/>
      <w:ind w:right="-43"/>
      <w:jc w:val="both"/>
      <w:outlineLvl w:val="6"/>
    </w:pPr>
    <w:rPr>
      <w:rFonts w:ascii="Angsana New" w:hAnsi="Angsana New"/>
      <w:sz w:val="30"/>
      <w:szCs w:val="30"/>
      <w:u w:val="single"/>
    </w:rPr>
  </w:style>
  <w:style w:type="paragraph" w:styleId="Heading8">
    <w:name w:val="heading 8"/>
    <w:basedOn w:val="Normal"/>
    <w:next w:val="Normal"/>
    <w:link w:val="Heading8Char"/>
    <w:qFormat/>
    <w:pPr>
      <w:keepNext/>
      <w:spacing w:line="300" w:lineRule="exact"/>
      <w:jc w:val="both"/>
      <w:outlineLvl w:val="7"/>
    </w:pPr>
    <w:rPr>
      <w:rFonts w:ascii="Angsana New" w:hAnsi="Angsana New"/>
      <w:sz w:val="26"/>
      <w:szCs w:val="26"/>
      <w:u w:val="single"/>
    </w:rPr>
  </w:style>
  <w:style w:type="paragraph" w:styleId="Heading9">
    <w:name w:val="heading 9"/>
    <w:basedOn w:val="Normal"/>
    <w:next w:val="Normal"/>
    <w:link w:val="Heading9Char"/>
    <w:qFormat/>
    <w:pPr>
      <w:keepNext/>
      <w:pBdr>
        <w:bottom w:val="single" w:sz="6" w:space="1" w:color="auto"/>
      </w:pBdr>
      <w:spacing w:line="320" w:lineRule="exact"/>
      <w:ind w:left="396" w:right="180"/>
      <w:jc w:val="center"/>
      <w:outlineLvl w:val="8"/>
    </w:pPr>
    <w:rPr>
      <w:rFonts w:ascii="Angsana New" w:hAnsi="Angsana New"/>
      <w:cap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rPr>
      <w:lang w:val="x-none" w:eastAsia="x-none"/>
    </w:rPr>
  </w:style>
  <w:style w:type="paragraph" w:styleId="Footer">
    <w:name w:val="footer"/>
    <w:basedOn w:val="Normal"/>
    <w:link w:val="FooterChar"/>
    <w:uiPriority w:val="99"/>
    <w:pPr>
      <w:tabs>
        <w:tab w:val="center" w:pos="4153"/>
        <w:tab w:val="right" w:pos="8306"/>
      </w:tabs>
    </w:pPr>
    <w:rPr>
      <w:lang w:val="x-none" w:eastAsia="x-none"/>
    </w:rPr>
  </w:style>
  <w:style w:type="character" w:styleId="PageNumber">
    <w:name w:val="page number"/>
    <w:rPr>
      <w:rFonts w:cs="Times New Roman"/>
    </w:rPr>
  </w:style>
  <w:style w:type="character" w:styleId="CommentReference">
    <w:name w:val="annotation reference"/>
    <w:semiHidden/>
    <w:rPr>
      <w:rFonts w:ascii="Times New Roman" w:cs="Tms Rmn"/>
      <w:sz w:val="16"/>
      <w:szCs w:val="16"/>
    </w:rPr>
  </w:style>
  <w:style w:type="paragraph" w:styleId="CommentText">
    <w:name w:val="annotation text"/>
    <w:basedOn w:val="Normal"/>
    <w:link w:val="CommentTextChar"/>
    <w:semiHidden/>
    <w:rPr>
      <w:sz w:val="20"/>
      <w:szCs w:val="20"/>
    </w:rPr>
  </w:style>
  <w:style w:type="paragraph" w:styleId="BodyText">
    <w:name w:val="Body Text"/>
    <w:aliases w:val="bt,body text,Body"/>
    <w:basedOn w:val="Normal"/>
    <w:link w:val="BodyTextChar"/>
    <w:pPr>
      <w:jc w:val="both"/>
    </w:pPr>
    <w:rPr>
      <w:szCs w:val="28"/>
      <w:lang w:val="x-none" w:eastAsia="x-none"/>
    </w:rPr>
  </w:style>
  <w:style w:type="paragraph" w:styleId="BodyTextIndent">
    <w:name w:val="Body Text Indent"/>
    <w:basedOn w:val="Normal"/>
    <w:link w:val="BodyTextIndentChar"/>
    <w:pPr>
      <w:tabs>
        <w:tab w:val="left" w:pos="360"/>
        <w:tab w:val="left" w:pos="2880"/>
      </w:tabs>
      <w:spacing w:before="120" w:after="120" w:line="380" w:lineRule="exact"/>
      <w:ind w:left="360" w:hanging="360"/>
      <w:jc w:val="both"/>
    </w:pPr>
    <w:rPr>
      <w:rFonts w:ascii="Angsana New" w:hAnsi="Angsana New"/>
      <w:sz w:val="34"/>
      <w:szCs w:val="34"/>
    </w:rPr>
  </w:style>
  <w:style w:type="paragraph" w:styleId="BlockText">
    <w:name w:val="Block Text"/>
    <w:basedOn w:val="Normal"/>
    <w:pPr>
      <w:tabs>
        <w:tab w:val="left" w:pos="2160"/>
        <w:tab w:val="right" w:pos="7560"/>
        <w:tab w:val="right" w:pos="8540"/>
      </w:tabs>
      <w:spacing w:before="80" w:after="80" w:line="380" w:lineRule="exact"/>
      <w:ind w:left="360" w:right="-36" w:hanging="360"/>
      <w:jc w:val="both"/>
    </w:pPr>
    <w:rPr>
      <w:rFonts w:ascii="Angsana New" w:hAnsi="Angsana New"/>
      <w:sz w:val="34"/>
      <w:szCs w:val="34"/>
    </w:rPr>
  </w:style>
  <w:style w:type="paragraph" w:styleId="BodyTextIndent2">
    <w:name w:val="Body Text Indent 2"/>
    <w:basedOn w:val="Normal"/>
    <w:link w:val="BodyTextIndent2Char"/>
    <w:pPr>
      <w:tabs>
        <w:tab w:val="left" w:pos="2160"/>
        <w:tab w:val="left" w:pos="2880"/>
        <w:tab w:val="right" w:pos="4760"/>
        <w:tab w:val="right" w:pos="6200"/>
        <w:tab w:val="right" w:pos="7560"/>
        <w:tab w:val="right" w:pos="9080"/>
      </w:tabs>
      <w:spacing w:before="120" w:after="120" w:line="380" w:lineRule="exact"/>
      <w:ind w:left="993" w:hanging="633"/>
      <w:jc w:val="both"/>
    </w:pPr>
    <w:rPr>
      <w:rFonts w:ascii="Angsana New" w:hAnsi="Angsana New"/>
      <w:sz w:val="34"/>
      <w:szCs w:val="34"/>
    </w:rPr>
  </w:style>
  <w:style w:type="paragraph" w:styleId="BodyTextIndent3">
    <w:name w:val="Body Text Indent 3"/>
    <w:basedOn w:val="Normal"/>
    <w:link w:val="BodyTextIndent3Char"/>
    <w:pPr>
      <w:tabs>
        <w:tab w:val="left" w:pos="360"/>
        <w:tab w:val="left" w:pos="2160"/>
        <w:tab w:val="right" w:pos="7560"/>
        <w:tab w:val="right" w:pos="8540"/>
      </w:tabs>
      <w:spacing w:before="120" w:after="120" w:line="380" w:lineRule="exact"/>
      <w:ind w:left="900" w:hanging="900"/>
      <w:jc w:val="both"/>
    </w:pPr>
    <w:rPr>
      <w:rFonts w:ascii="Angsana New" w:hAnsi="Angsana New"/>
      <w:sz w:val="34"/>
      <w:szCs w:val="34"/>
    </w:rPr>
  </w:style>
  <w:style w:type="paragraph" w:styleId="BodyText2">
    <w:name w:val="Body Text 2"/>
    <w:basedOn w:val="Normal"/>
    <w:link w:val="BodyText2Char"/>
    <w:rsid w:val="00D129FB"/>
    <w:pPr>
      <w:spacing w:after="120" w:line="480" w:lineRule="auto"/>
    </w:pPr>
  </w:style>
  <w:style w:type="table" w:styleId="TableGrid">
    <w:name w:val="Table Grid"/>
    <w:basedOn w:val="TableNormal"/>
    <w:rsid w:val="00BE71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A0111B"/>
    <w:pPr>
      <w:tabs>
        <w:tab w:val="left" w:pos="900"/>
        <w:tab w:val="left" w:pos="2160"/>
        <w:tab w:val="left" w:pos="6120"/>
        <w:tab w:val="left" w:pos="6480"/>
      </w:tabs>
      <w:spacing w:before="240" w:after="120"/>
      <w:ind w:left="360" w:right="-43" w:hanging="360"/>
      <w:jc w:val="both"/>
    </w:pPr>
    <w:rPr>
      <w:rFonts w:ascii="Angsana New" w:hAnsi="Angsana New"/>
      <w:sz w:val="32"/>
      <w:szCs w:val="32"/>
    </w:rPr>
  </w:style>
  <w:style w:type="paragraph" w:customStyle="1" w:styleId="Char">
    <w:name w:val="Char"/>
    <w:basedOn w:val="Normal"/>
    <w:rsid w:val="00137882"/>
    <w:pPr>
      <w:overflowPunct/>
      <w:autoSpaceDE/>
      <w:autoSpaceDN/>
      <w:adjustRightInd/>
      <w:spacing w:after="160" w:line="240" w:lineRule="exact"/>
    </w:pPr>
    <w:rPr>
      <w:rFonts w:ascii="Verdana" w:hAnsi="Verdana"/>
      <w:sz w:val="20"/>
      <w:szCs w:val="20"/>
      <w:lang w:bidi="ar-SA"/>
    </w:rPr>
  </w:style>
  <w:style w:type="paragraph" w:customStyle="1" w:styleId="NormalLeft">
    <w:name w:val="Normal + Left"/>
    <w:basedOn w:val="Normal"/>
    <w:rsid w:val="00EB1BDA"/>
    <w:pPr>
      <w:overflowPunct/>
      <w:adjustRightInd/>
      <w:spacing w:line="260" w:lineRule="atLeast"/>
      <w:jc w:val="center"/>
    </w:pPr>
    <w:rPr>
      <w:rFonts w:ascii="Angsana New" w:eastAsia="MS Mincho" w:hAnsi="Angsana New"/>
      <w:sz w:val="22"/>
      <w:szCs w:val="22"/>
      <w:lang w:val="en-GB"/>
    </w:rPr>
  </w:style>
  <w:style w:type="paragraph" w:customStyle="1" w:styleId="Char0">
    <w:name w:val="Char"/>
    <w:basedOn w:val="Normal"/>
    <w:rsid w:val="005269F5"/>
    <w:pPr>
      <w:overflowPunct/>
      <w:autoSpaceDE/>
      <w:autoSpaceDN/>
      <w:adjustRightInd/>
      <w:spacing w:after="160" w:line="240" w:lineRule="exact"/>
    </w:pPr>
    <w:rPr>
      <w:rFonts w:ascii="Verdana" w:hAnsi="Verdana"/>
      <w:sz w:val="20"/>
      <w:szCs w:val="20"/>
      <w:lang w:bidi="ar-SA"/>
    </w:rPr>
  </w:style>
  <w:style w:type="paragraph" w:styleId="BalloonText">
    <w:name w:val="Balloon Text"/>
    <w:basedOn w:val="Normal"/>
    <w:link w:val="BalloonTextChar"/>
    <w:rsid w:val="00ED3055"/>
    <w:rPr>
      <w:rFonts w:ascii="Tahoma" w:hAnsi="Tahoma" w:cs="Tahoma"/>
      <w:sz w:val="16"/>
      <w:szCs w:val="16"/>
    </w:rPr>
  </w:style>
  <w:style w:type="paragraph" w:customStyle="1" w:styleId="CharChar">
    <w:name w:val="อักขระ Char Char อักขระ"/>
    <w:basedOn w:val="Normal"/>
    <w:rsid w:val="008F7146"/>
    <w:pPr>
      <w:overflowPunct/>
      <w:autoSpaceDE/>
      <w:autoSpaceDN/>
      <w:adjustRightInd/>
      <w:spacing w:after="160" w:line="240" w:lineRule="exact"/>
    </w:pPr>
    <w:rPr>
      <w:rFonts w:ascii="Verdana" w:hAnsi="Verdana"/>
      <w:sz w:val="20"/>
      <w:szCs w:val="20"/>
      <w:lang w:bidi="ar-SA"/>
    </w:rPr>
  </w:style>
  <w:style w:type="paragraph" w:styleId="DocumentMap">
    <w:name w:val="Document Map"/>
    <w:basedOn w:val="Normal"/>
    <w:link w:val="DocumentMapChar"/>
    <w:rsid w:val="009F4DE6"/>
    <w:rPr>
      <w:rFonts w:ascii="Tahoma" w:hAnsi="Tahoma"/>
      <w:sz w:val="16"/>
      <w:szCs w:val="20"/>
      <w:lang w:val="x-none" w:eastAsia="x-none"/>
    </w:rPr>
  </w:style>
  <w:style w:type="character" w:customStyle="1" w:styleId="DocumentMapChar">
    <w:name w:val="Document Map Char"/>
    <w:link w:val="DocumentMap"/>
    <w:rsid w:val="009F4DE6"/>
    <w:rPr>
      <w:rFonts w:ascii="Tahoma" w:hAnsi="Tahoma"/>
      <w:sz w:val="16"/>
    </w:rPr>
  </w:style>
  <w:style w:type="character" w:customStyle="1" w:styleId="Heading1Char">
    <w:name w:val="Heading 1 Char"/>
    <w:link w:val="Heading1"/>
    <w:rsid w:val="00C86AC8"/>
    <w:rPr>
      <w:rFonts w:ascii="Angsana New" w:hAnsi="Angsana New"/>
      <w:sz w:val="34"/>
      <w:szCs w:val="34"/>
    </w:rPr>
  </w:style>
  <w:style w:type="character" w:customStyle="1" w:styleId="HeaderChar">
    <w:name w:val="Header Char"/>
    <w:link w:val="Header"/>
    <w:rsid w:val="002A098D"/>
    <w:rPr>
      <w:rFonts w:hAnsi="Tms Rmn"/>
      <w:sz w:val="24"/>
      <w:szCs w:val="24"/>
    </w:rPr>
  </w:style>
  <w:style w:type="character" w:customStyle="1" w:styleId="FooterChar">
    <w:name w:val="Footer Char"/>
    <w:link w:val="Footer"/>
    <w:uiPriority w:val="99"/>
    <w:rsid w:val="006704DF"/>
    <w:rPr>
      <w:rFonts w:hAnsi="Tms Rmn"/>
      <w:sz w:val="24"/>
      <w:szCs w:val="24"/>
    </w:rPr>
  </w:style>
  <w:style w:type="character" w:customStyle="1" w:styleId="BodyTextChar">
    <w:name w:val="Body Text Char"/>
    <w:aliases w:val="bt Char,body text Char,Body Char"/>
    <w:link w:val="BodyText"/>
    <w:rsid w:val="00ED0815"/>
    <w:rPr>
      <w:rFonts w:hAnsi="Tms Rmn"/>
      <w:sz w:val="24"/>
      <w:szCs w:val="28"/>
    </w:rPr>
  </w:style>
  <w:style w:type="paragraph" w:customStyle="1" w:styleId="EYBusinessaddress">
    <w:name w:val="EY Business address"/>
    <w:basedOn w:val="Normal"/>
    <w:rsid w:val="00647C0B"/>
    <w:pPr>
      <w:suppressAutoHyphens/>
      <w:overflowPunct/>
      <w:autoSpaceDE/>
      <w:autoSpaceDN/>
      <w:adjustRightInd/>
      <w:spacing w:line="170" w:lineRule="atLeast"/>
    </w:pPr>
    <w:rPr>
      <w:rFonts w:ascii="Arial" w:hAnsi="Arial"/>
      <w:color w:val="666666"/>
      <w:kern w:val="12"/>
      <w:sz w:val="15"/>
      <w:lang w:val="en-GB" w:bidi="ar-SA"/>
    </w:rPr>
  </w:style>
  <w:style w:type="character" w:customStyle="1" w:styleId="BodyTextIndent3Char">
    <w:name w:val="Body Text Indent 3 Char"/>
    <w:link w:val="BodyTextIndent3"/>
    <w:rsid w:val="00122E3F"/>
    <w:rPr>
      <w:rFonts w:ascii="Angsana New" w:hAnsi="Angsana New"/>
      <w:sz w:val="34"/>
      <w:szCs w:val="34"/>
    </w:rPr>
  </w:style>
  <w:style w:type="paragraph" w:styleId="ListParagraph">
    <w:name w:val="List Paragraph"/>
    <w:basedOn w:val="Normal"/>
    <w:link w:val="ListParagraphChar"/>
    <w:uiPriority w:val="34"/>
    <w:qFormat/>
    <w:rsid w:val="002F6AEE"/>
    <w:pPr>
      <w:overflowPunct/>
      <w:autoSpaceDE/>
      <w:autoSpaceDN/>
      <w:adjustRightInd/>
      <w:spacing w:after="160" w:line="259" w:lineRule="auto"/>
      <w:ind w:left="720"/>
      <w:contextualSpacing/>
    </w:pPr>
    <w:rPr>
      <w:rFonts w:ascii="Calibri" w:eastAsia="Calibri" w:hAnsi="Calibri" w:cs="Cordia New"/>
      <w:sz w:val="22"/>
      <w:szCs w:val="28"/>
    </w:rPr>
  </w:style>
  <w:style w:type="character" w:customStyle="1" w:styleId="BodyText2Char">
    <w:name w:val="Body Text 2 Char"/>
    <w:link w:val="BodyText2"/>
    <w:rsid w:val="00F045F2"/>
    <w:rPr>
      <w:rFonts w:hAnsi="Tms Rmn"/>
      <w:sz w:val="24"/>
      <w:szCs w:val="24"/>
    </w:rPr>
  </w:style>
  <w:style w:type="character" w:customStyle="1" w:styleId="ListParagraphChar">
    <w:name w:val="List Paragraph Char"/>
    <w:link w:val="ListParagraph"/>
    <w:uiPriority w:val="34"/>
    <w:locked/>
    <w:rsid w:val="00A341F4"/>
    <w:rPr>
      <w:rFonts w:ascii="Calibri" w:eastAsia="Calibri" w:hAnsi="Calibri" w:cs="Cordia New"/>
      <w:sz w:val="22"/>
      <w:szCs w:val="28"/>
    </w:rPr>
  </w:style>
  <w:style w:type="paragraph" w:customStyle="1" w:styleId="E">
    <w:name w:val="ª×èÍºÃÔÉÑ· E"/>
    <w:basedOn w:val="Normal"/>
    <w:rsid w:val="00886713"/>
    <w:pPr>
      <w:overflowPunct/>
      <w:autoSpaceDE/>
      <w:autoSpaceDN/>
      <w:adjustRightInd/>
      <w:jc w:val="center"/>
    </w:pPr>
    <w:rPr>
      <w:rFonts w:ascii="Book Antiqua" w:hAnsi="Book Antiqua"/>
      <w:b/>
      <w:bCs/>
      <w:sz w:val="22"/>
      <w:szCs w:val="22"/>
      <w:lang w:val="th-TH"/>
    </w:rPr>
  </w:style>
  <w:style w:type="paragraph" w:customStyle="1" w:styleId="block">
    <w:name w:val="block"/>
    <w:aliases w:val="b"/>
    <w:basedOn w:val="BodyText"/>
    <w:rsid w:val="00886713"/>
    <w:pPr>
      <w:overflowPunct/>
      <w:autoSpaceDE/>
      <w:autoSpaceDN/>
      <w:adjustRightInd/>
      <w:spacing w:after="260" w:line="260" w:lineRule="atLeast"/>
      <w:ind w:left="567"/>
      <w:jc w:val="left"/>
    </w:pPr>
    <w:rPr>
      <w:rFonts w:hAnsi="Times New Roman" w:cs="Times New Roman"/>
      <w:sz w:val="22"/>
      <w:szCs w:val="20"/>
      <w:lang w:val="en-GB" w:bidi="ar-SA"/>
    </w:rPr>
  </w:style>
  <w:style w:type="paragraph" w:styleId="BodyText3">
    <w:name w:val="Body Text 3"/>
    <w:basedOn w:val="Normal"/>
    <w:link w:val="BodyText3Char"/>
    <w:rsid w:val="00886713"/>
    <w:pPr>
      <w:spacing w:after="120"/>
    </w:pPr>
    <w:rPr>
      <w:sz w:val="16"/>
      <w:szCs w:val="20"/>
    </w:rPr>
  </w:style>
  <w:style w:type="character" w:customStyle="1" w:styleId="BodyText3Char">
    <w:name w:val="Body Text 3 Char"/>
    <w:link w:val="BodyText3"/>
    <w:rsid w:val="00886713"/>
    <w:rPr>
      <w:rFonts w:hAnsi="Tms Rmn"/>
      <w:sz w:val="16"/>
    </w:rPr>
  </w:style>
  <w:style w:type="character" w:customStyle="1" w:styleId="Heading2Char">
    <w:name w:val="Heading 2 Char"/>
    <w:link w:val="Heading2"/>
    <w:rsid w:val="00CF630E"/>
    <w:rPr>
      <w:rFonts w:ascii="Angsana New" w:hAnsi="Angsana New"/>
      <w:sz w:val="34"/>
      <w:szCs w:val="34"/>
    </w:rPr>
  </w:style>
  <w:style w:type="character" w:customStyle="1" w:styleId="Heading3Char">
    <w:name w:val="Heading 3 Char"/>
    <w:link w:val="Heading3"/>
    <w:rsid w:val="00CF630E"/>
    <w:rPr>
      <w:rFonts w:ascii="Angsana New" w:hAnsi="Angsana New"/>
      <w:sz w:val="34"/>
      <w:szCs w:val="34"/>
    </w:rPr>
  </w:style>
  <w:style w:type="character" w:customStyle="1" w:styleId="Heading4Char">
    <w:name w:val="Heading 4 Char"/>
    <w:link w:val="Heading4"/>
    <w:rsid w:val="00CF630E"/>
    <w:rPr>
      <w:rFonts w:ascii="Angsana New" w:hAnsi="Angsana New"/>
      <w:sz w:val="28"/>
      <w:szCs w:val="28"/>
    </w:rPr>
  </w:style>
  <w:style w:type="character" w:customStyle="1" w:styleId="Heading5Char">
    <w:name w:val="Heading 5 Char"/>
    <w:link w:val="Heading5"/>
    <w:rsid w:val="00CF630E"/>
    <w:rPr>
      <w:rFonts w:ascii="Angsana New" w:hAnsi="Angsana New"/>
      <w:sz w:val="28"/>
      <w:szCs w:val="28"/>
      <w:u w:val="single"/>
    </w:rPr>
  </w:style>
  <w:style w:type="character" w:customStyle="1" w:styleId="Heading6Char">
    <w:name w:val="Heading 6 Char"/>
    <w:link w:val="Heading6"/>
    <w:rsid w:val="00CF630E"/>
    <w:rPr>
      <w:rFonts w:ascii="Angsana New" w:hAnsi="Angsana New"/>
      <w:sz w:val="34"/>
      <w:szCs w:val="34"/>
    </w:rPr>
  </w:style>
  <w:style w:type="character" w:customStyle="1" w:styleId="Heading7Char">
    <w:name w:val="Heading 7 Char"/>
    <w:link w:val="Heading7"/>
    <w:rsid w:val="00CF630E"/>
    <w:rPr>
      <w:rFonts w:ascii="Angsana New" w:hAnsi="Angsana New"/>
      <w:sz w:val="30"/>
      <w:szCs w:val="30"/>
      <w:u w:val="single"/>
    </w:rPr>
  </w:style>
  <w:style w:type="character" w:customStyle="1" w:styleId="Heading8Char">
    <w:name w:val="Heading 8 Char"/>
    <w:link w:val="Heading8"/>
    <w:rsid w:val="00CF630E"/>
    <w:rPr>
      <w:rFonts w:ascii="Angsana New" w:hAnsi="Angsana New"/>
      <w:sz w:val="26"/>
      <w:szCs w:val="26"/>
      <w:u w:val="single"/>
    </w:rPr>
  </w:style>
  <w:style w:type="character" w:customStyle="1" w:styleId="Heading9Char">
    <w:name w:val="Heading 9 Char"/>
    <w:link w:val="Heading9"/>
    <w:rsid w:val="00CF630E"/>
    <w:rPr>
      <w:rFonts w:ascii="Angsana New" w:hAnsi="Angsana New"/>
      <w:caps/>
      <w:sz w:val="30"/>
      <w:szCs w:val="30"/>
    </w:rPr>
  </w:style>
  <w:style w:type="character" w:customStyle="1" w:styleId="CommentTextChar">
    <w:name w:val="Comment Text Char"/>
    <w:link w:val="CommentText"/>
    <w:semiHidden/>
    <w:rsid w:val="00CF630E"/>
    <w:rPr>
      <w:rFonts w:hAnsi="Tms Rmn"/>
    </w:rPr>
  </w:style>
  <w:style w:type="character" w:customStyle="1" w:styleId="BodyTextIndentChar">
    <w:name w:val="Body Text Indent Char"/>
    <w:link w:val="BodyTextIndent"/>
    <w:rsid w:val="00CF630E"/>
    <w:rPr>
      <w:rFonts w:ascii="Angsana New" w:hAnsi="Angsana New"/>
      <w:sz w:val="34"/>
      <w:szCs w:val="34"/>
    </w:rPr>
  </w:style>
  <w:style w:type="character" w:customStyle="1" w:styleId="BodyTextIndent2Char">
    <w:name w:val="Body Text Indent 2 Char"/>
    <w:link w:val="BodyTextIndent2"/>
    <w:rsid w:val="00CF630E"/>
    <w:rPr>
      <w:rFonts w:ascii="Angsana New" w:hAnsi="Angsana New"/>
      <w:sz w:val="34"/>
      <w:szCs w:val="34"/>
    </w:rPr>
  </w:style>
  <w:style w:type="character" w:customStyle="1" w:styleId="BalloonTextChar">
    <w:name w:val="Balloon Text Char"/>
    <w:link w:val="BalloonText"/>
    <w:rsid w:val="00CF630E"/>
    <w:rPr>
      <w:rFonts w:ascii="Tahoma" w:hAnsi="Tahoma" w:cs="Tahoma"/>
      <w:sz w:val="16"/>
      <w:szCs w:val="16"/>
    </w:rPr>
  </w:style>
  <w:style w:type="paragraph" w:customStyle="1" w:styleId="ReportHeading1">
    <w:name w:val="ReportHeading1"/>
    <w:basedOn w:val="Normal"/>
    <w:rsid w:val="00CF630E"/>
    <w:pPr>
      <w:framePr w:w="6521" w:h="1055" w:hSpace="142" w:wrap="around" w:vAnchor="page" w:hAnchor="page" w:x="1441" w:y="4452"/>
      <w:overflowPunct/>
      <w:autoSpaceDE/>
      <w:autoSpaceDN/>
      <w:adjustRightInd/>
      <w:spacing w:line="300" w:lineRule="atLeast"/>
    </w:pPr>
    <w:rPr>
      <w:rFonts w:hAnsi="Times New Roman" w:cs="Times New Roman"/>
      <w:b/>
      <w:bCs/>
    </w:rPr>
  </w:style>
  <w:style w:type="paragraph" w:styleId="TOC2">
    <w:name w:val="toc 2"/>
    <w:basedOn w:val="Normal"/>
    <w:next w:val="Normal"/>
    <w:rsid w:val="00CF630E"/>
    <w:pPr>
      <w:tabs>
        <w:tab w:val="left" w:pos="227"/>
        <w:tab w:val="left" w:pos="454"/>
        <w:tab w:val="left" w:pos="680"/>
        <w:tab w:val="left" w:pos="907"/>
      </w:tabs>
      <w:overflowPunct/>
      <w:autoSpaceDE/>
      <w:autoSpaceDN/>
      <w:adjustRightInd/>
      <w:spacing w:before="240" w:line="240" w:lineRule="atLeast"/>
    </w:pPr>
    <w:rPr>
      <w:rFonts w:hAnsi="Times New Roman" w:cs="Times New Roman"/>
      <w:b/>
      <w:bCs/>
      <w:sz w:val="30"/>
      <w:szCs w:val="30"/>
    </w:rPr>
  </w:style>
  <w:style w:type="paragraph" w:customStyle="1" w:styleId="a">
    <w:name w:val="¢éÍ¤ÇÒÁ"/>
    <w:basedOn w:val="Normal"/>
    <w:rsid w:val="00CF630E"/>
    <w:pPr>
      <w:tabs>
        <w:tab w:val="left" w:pos="1080"/>
      </w:tabs>
      <w:overflowPunct/>
      <w:autoSpaceDE/>
      <w:autoSpaceDN/>
      <w:adjustRightInd/>
    </w:pPr>
    <w:rPr>
      <w:rFonts w:hAnsi="Times New Roman" w:cs="BrowalliaUPC"/>
      <w:sz w:val="30"/>
      <w:szCs w:val="30"/>
      <w:lang w:val="th-TH"/>
    </w:rPr>
  </w:style>
  <w:style w:type="paragraph" w:customStyle="1" w:styleId="CharChar0">
    <w:name w:val="Char Char"/>
    <w:basedOn w:val="Normal"/>
    <w:rsid w:val="00CF630E"/>
    <w:pPr>
      <w:overflowPunct/>
      <w:autoSpaceDE/>
      <w:autoSpaceDN/>
      <w:adjustRightInd/>
      <w:spacing w:after="160" w:line="240" w:lineRule="exact"/>
    </w:pPr>
    <w:rPr>
      <w:rFonts w:ascii="Verdana" w:hAnsi="Verdana" w:cs="Times New Roman"/>
      <w:sz w:val="20"/>
      <w:szCs w:val="20"/>
      <w:lang w:bidi="ar-SA"/>
    </w:rPr>
  </w:style>
  <w:style w:type="paragraph" w:styleId="NoSpacing">
    <w:name w:val="No Spacing"/>
    <w:uiPriority w:val="1"/>
    <w:qFormat/>
    <w:rsid w:val="00CF630E"/>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sz w:val="30"/>
      <w:szCs w:val="38"/>
    </w:rPr>
  </w:style>
  <w:style w:type="paragraph" w:customStyle="1" w:styleId="a0">
    <w:name w:val="???????????"/>
    <w:basedOn w:val="Normal"/>
    <w:rsid w:val="00CF630E"/>
    <w:pPr>
      <w:widowControl w:val="0"/>
      <w:ind w:right="386"/>
    </w:pPr>
    <w:rPr>
      <w:rFonts w:hAnsi="CordiaUPC" w:cs="CordiaUPC"/>
      <w:b/>
      <w:bCs/>
      <w:sz w:val="28"/>
      <w:szCs w:val="28"/>
    </w:rPr>
  </w:style>
  <w:style w:type="paragraph" w:customStyle="1" w:styleId="AccPolicysubhead">
    <w:name w:val="Acc Policy sub head"/>
    <w:basedOn w:val="BodyText"/>
    <w:next w:val="BodyText"/>
    <w:link w:val="AccPolicysubheadChar"/>
    <w:autoRedefine/>
    <w:rsid w:val="00CF630E"/>
    <w:pPr>
      <w:overflowPunct/>
      <w:autoSpaceDE/>
      <w:autoSpaceDN/>
      <w:adjustRightInd/>
      <w:spacing w:line="240" w:lineRule="atLeast"/>
      <w:ind w:left="540" w:right="43"/>
    </w:pPr>
    <w:rPr>
      <w:rFonts w:hAnsi="Times New Roman"/>
      <w:bCs/>
      <w:i/>
      <w:iCs/>
      <w:sz w:val="22"/>
      <w:szCs w:val="22"/>
      <w:shd w:val="clear" w:color="auto" w:fill="FFFFFF"/>
      <w:lang w:eastAsia="en-GB"/>
    </w:rPr>
  </w:style>
  <w:style w:type="character" w:customStyle="1" w:styleId="AccPolicysubheadChar">
    <w:name w:val="Acc Policy sub head Char"/>
    <w:link w:val="AccPolicysubhead"/>
    <w:rsid w:val="00CF630E"/>
    <w:rPr>
      <w:bCs/>
      <w:i/>
      <w:iCs/>
      <w:sz w:val="22"/>
      <w:szCs w:val="22"/>
      <w:lang w:val="x-none" w:eastAsia="en-GB"/>
    </w:rPr>
  </w:style>
  <w:style w:type="paragraph" w:customStyle="1" w:styleId="10">
    <w:name w:val="10"/>
    <w:basedOn w:val="Normal"/>
    <w:rsid w:val="00CF630E"/>
    <w:pPr>
      <w:tabs>
        <w:tab w:val="left" w:pos="1080"/>
      </w:tabs>
      <w:overflowPunct/>
      <w:autoSpaceDE/>
      <w:autoSpaceDN/>
      <w:adjustRightInd/>
      <w:jc w:val="both"/>
    </w:pPr>
    <w:rPr>
      <w:rFonts w:hAnsi="Times New Roman"/>
      <w:sz w:val="20"/>
      <w:szCs w:val="20"/>
      <w:lang w:val="th-TH"/>
    </w:rPr>
  </w:style>
  <w:style w:type="character" w:styleId="Emphasis">
    <w:name w:val="Emphasis"/>
    <w:qFormat/>
    <w:rsid w:val="00CF630E"/>
    <w:rPr>
      <w:i/>
      <w:iCs/>
    </w:rPr>
  </w:style>
  <w:style w:type="paragraph" w:customStyle="1" w:styleId="E0">
    <w:name w:val="?????????? E"/>
    <w:basedOn w:val="Normal"/>
    <w:rsid w:val="00CF630E"/>
    <w:pPr>
      <w:tabs>
        <w:tab w:val="left" w:pos="360"/>
        <w:tab w:val="left" w:pos="900"/>
        <w:tab w:val="left" w:pos="1242"/>
        <w:tab w:val="left" w:pos="1422"/>
        <w:tab w:val="left" w:pos="1782"/>
      </w:tabs>
      <w:overflowPunct/>
      <w:autoSpaceDE/>
      <w:autoSpaceDN/>
      <w:adjustRightInd/>
      <w:jc w:val="center"/>
    </w:pPr>
    <w:rPr>
      <w:rFonts w:hAnsi="Times New Roman"/>
      <w:b/>
      <w:bCs/>
      <w:sz w:val="22"/>
      <w:szCs w:val="22"/>
      <w:lang w:val="th-TH"/>
    </w:rPr>
  </w:style>
  <w:style w:type="paragraph" w:customStyle="1" w:styleId="a1">
    <w:name w:val="เนื้อเรื่อง"/>
    <w:basedOn w:val="Normal"/>
    <w:rsid w:val="00CF630E"/>
    <w:pPr>
      <w:widowControl w:val="0"/>
      <w:ind w:right="386"/>
    </w:pPr>
    <w:rPr>
      <w:rFonts w:hAnsi="CordiaUPC" w:cs="CordiaUPC"/>
      <w:sz w:val="28"/>
      <w:szCs w:val="28"/>
    </w:rPr>
  </w:style>
  <w:style w:type="paragraph" w:customStyle="1" w:styleId="a2">
    <w:name w:val="ºÇ¡"/>
    <w:basedOn w:val="Normal"/>
    <w:rsid w:val="00CF630E"/>
    <w:pPr>
      <w:overflowPunct/>
      <w:autoSpaceDE/>
      <w:autoSpaceDN/>
      <w:adjustRightInd/>
      <w:ind w:right="129"/>
      <w:jc w:val="right"/>
    </w:pPr>
    <w:rPr>
      <w:rFonts w:ascii="Book Antiqua" w:hAnsi="Book Antiqua"/>
      <w:sz w:val="22"/>
      <w:szCs w:val="22"/>
      <w:lang w:val="th-TH"/>
    </w:rPr>
  </w:style>
  <w:style w:type="paragraph" w:customStyle="1" w:styleId="acctfourfigures">
    <w:name w:val="acct four figures"/>
    <w:aliases w:val="a4"/>
    <w:basedOn w:val="Normal"/>
    <w:rsid w:val="00CF630E"/>
    <w:pPr>
      <w:tabs>
        <w:tab w:val="decimal" w:pos="765"/>
      </w:tabs>
      <w:overflowPunct/>
      <w:autoSpaceDE/>
      <w:autoSpaceDN/>
      <w:adjustRightInd/>
      <w:spacing w:line="260" w:lineRule="atLeast"/>
    </w:pPr>
    <w:rPr>
      <w:rFonts w:hAnsi="Times New Roman" w:cs="Times New Roman"/>
      <w:sz w:val="22"/>
      <w:szCs w:val="20"/>
      <w:lang w:val="en-GB" w:bidi="ar-SA"/>
    </w:rPr>
  </w:style>
  <w:style w:type="paragraph" w:customStyle="1" w:styleId="ParagraphNumbering">
    <w:name w:val="Paragraph Numbering"/>
    <w:basedOn w:val="Header"/>
    <w:rsid w:val="00CF630E"/>
    <w:pPr>
      <w:numPr>
        <w:numId w:val="3"/>
      </w:numPr>
      <w:tabs>
        <w:tab w:val="clear" w:pos="4153"/>
        <w:tab w:val="clear" w:pos="8306"/>
        <w:tab w:val="left" w:pos="284"/>
      </w:tabs>
      <w:overflowPunct/>
      <w:autoSpaceDE/>
      <w:autoSpaceDN/>
      <w:adjustRightInd/>
      <w:spacing w:line="240" w:lineRule="atLeast"/>
    </w:pPr>
    <w:rPr>
      <w:rFonts w:ascii="Arial" w:hAnsi="Arial"/>
      <w:sz w:val="18"/>
      <w:szCs w:val="18"/>
    </w:rPr>
  </w:style>
  <w:style w:type="paragraph" w:customStyle="1" w:styleId="acctstatementsub-heading">
    <w:name w:val="acct statement sub-heading"/>
    <w:aliases w:val="ass"/>
    <w:basedOn w:val="Normal"/>
    <w:next w:val="Normal"/>
    <w:rsid w:val="00CF630E"/>
    <w:pPr>
      <w:keepNext/>
      <w:keepLines/>
      <w:numPr>
        <w:ilvl w:val="1"/>
        <w:numId w:val="1"/>
      </w:numPr>
      <w:overflowPunct/>
      <w:autoSpaceDE/>
      <w:autoSpaceDN/>
      <w:adjustRightInd/>
      <w:spacing w:before="130" w:after="130" w:line="240" w:lineRule="atLeast"/>
      <w:outlineLvl w:val="1"/>
    </w:pPr>
    <w:rPr>
      <w:rFonts w:hAnsi="Times New Roman" w:cs="Times New Roman"/>
      <w:b/>
      <w:sz w:val="22"/>
      <w:szCs w:val="20"/>
      <w:lang w:val="en-GB" w:bidi="ar-SA"/>
    </w:rPr>
  </w:style>
  <w:style w:type="paragraph" w:styleId="NormalIndent">
    <w:name w:val="Normal Indent"/>
    <w:basedOn w:val="Normal"/>
    <w:rsid w:val="00CF630E"/>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84"/>
    </w:pPr>
    <w:rPr>
      <w:rFonts w:ascii="Arial" w:hAnsi="Arial"/>
      <w:sz w:val="18"/>
      <w:szCs w:val="18"/>
    </w:rPr>
  </w:style>
  <w:style w:type="paragraph" w:customStyle="1" w:styleId="ReportMenuBar">
    <w:name w:val="ReportMenuBar"/>
    <w:basedOn w:val="Normal"/>
    <w:rsid w:val="00CF630E"/>
    <w:pPr>
      <w:tabs>
        <w:tab w:val="left" w:pos="227"/>
        <w:tab w:val="left" w:pos="454"/>
        <w:tab w:val="left" w:pos="680"/>
        <w:tab w:val="left" w:pos="907"/>
      </w:tabs>
      <w:overflowPunct/>
      <w:autoSpaceDE/>
      <w:autoSpaceDN/>
      <w:adjustRightInd/>
      <w:spacing w:line="240" w:lineRule="atLeast"/>
    </w:pPr>
    <w:rPr>
      <w:rFonts w:ascii="Arial" w:hAnsi="Arial" w:cs="Times New Roman"/>
      <w:b/>
      <w:bCs/>
      <w:color w:val="FFFFFF"/>
      <w:sz w:val="30"/>
      <w:szCs w:val="30"/>
    </w:rPr>
  </w:style>
  <w:style w:type="paragraph" w:styleId="ListBullet2">
    <w:name w:val="List Bullet 2"/>
    <w:basedOn w:val="Normal"/>
    <w:rsid w:val="00CF630E"/>
    <w:pPr>
      <w:numPr>
        <w:numId w:val="4"/>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851" w:hanging="284"/>
    </w:pPr>
    <w:rPr>
      <w:rFonts w:ascii="Arial" w:hAnsi="Arial"/>
      <w:sz w:val="18"/>
      <w:szCs w:val="18"/>
    </w:rPr>
  </w:style>
  <w:style w:type="paragraph" w:styleId="CommentSubject">
    <w:name w:val="annotation subject"/>
    <w:basedOn w:val="CommentText"/>
    <w:next w:val="CommentText"/>
    <w:link w:val="CommentSubjectChar"/>
    <w:rsid w:val="001F0686"/>
    <w:rPr>
      <w:b/>
      <w:bCs/>
      <w:szCs w:val="25"/>
    </w:rPr>
  </w:style>
  <w:style w:type="character" w:customStyle="1" w:styleId="CommentSubjectChar">
    <w:name w:val="Comment Subject Char"/>
    <w:link w:val="CommentSubject"/>
    <w:rsid w:val="001F0686"/>
    <w:rPr>
      <w:rFonts w:hAnsi="Tms Rmn"/>
      <w:b/>
      <w:bCs/>
      <w:szCs w:val="25"/>
    </w:rPr>
  </w:style>
  <w:style w:type="paragraph" w:styleId="NormalWeb">
    <w:name w:val="Normal (Web)"/>
    <w:basedOn w:val="Normal"/>
    <w:uiPriority w:val="99"/>
    <w:unhideWhenUsed/>
    <w:rsid w:val="008F11DC"/>
    <w:pPr>
      <w:overflowPunct/>
      <w:autoSpaceDE/>
      <w:autoSpaceDN/>
      <w:adjustRightInd/>
      <w:spacing w:before="100" w:beforeAutospacing="1" w:after="100" w:afterAutospacing="1"/>
    </w:pPr>
    <w:rPr>
      <w:rFonts w:hAnsi="Times New Roman" w:cs="Times New Roman"/>
    </w:rPr>
  </w:style>
  <w:style w:type="paragraph" w:customStyle="1" w:styleId="1NFSHead">
    <w:name w:val="1. NFS Head"/>
    <w:basedOn w:val="Normal"/>
    <w:link w:val="1NFSHeadChar"/>
    <w:qFormat/>
    <w:rsid w:val="006237A8"/>
    <w:pPr>
      <w:spacing w:before="240" w:after="120" w:line="400" w:lineRule="exact"/>
      <w:ind w:left="547" w:hanging="547"/>
      <w:jc w:val="both"/>
      <w:textAlignment w:val="baseline"/>
      <w:outlineLvl w:val="0"/>
    </w:pPr>
    <w:rPr>
      <w:rFonts w:ascii="Arial" w:hAnsi="Arial" w:cs="Arial"/>
      <w:b/>
      <w:bCs/>
      <w:sz w:val="22"/>
      <w:szCs w:val="22"/>
    </w:rPr>
  </w:style>
  <w:style w:type="character" w:customStyle="1" w:styleId="1NFSHeadChar">
    <w:name w:val="1. NFS Head Char"/>
    <w:link w:val="1NFSHead"/>
    <w:rsid w:val="006237A8"/>
    <w:rPr>
      <w:rFonts w:ascii="Arial" w:hAnsi="Arial"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42034">
      <w:bodyDiv w:val="1"/>
      <w:marLeft w:val="0"/>
      <w:marRight w:val="0"/>
      <w:marTop w:val="0"/>
      <w:marBottom w:val="0"/>
      <w:divBdr>
        <w:top w:val="none" w:sz="0" w:space="0" w:color="auto"/>
        <w:left w:val="none" w:sz="0" w:space="0" w:color="auto"/>
        <w:bottom w:val="none" w:sz="0" w:space="0" w:color="auto"/>
        <w:right w:val="none" w:sz="0" w:space="0" w:color="auto"/>
      </w:divBdr>
    </w:div>
    <w:div w:id="39597291">
      <w:bodyDiv w:val="1"/>
      <w:marLeft w:val="0"/>
      <w:marRight w:val="0"/>
      <w:marTop w:val="0"/>
      <w:marBottom w:val="0"/>
      <w:divBdr>
        <w:top w:val="none" w:sz="0" w:space="0" w:color="auto"/>
        <w:left w:val="none" w:sz="0" w:space="0" w:color="auto"/>
        <w:bottom w:val="none" w:sz="0" w:space="0" w:color="auto"/>
        <w:right w:val="none" w:sz="0" w:space="0" w:color="auto"/>
      </w:divBdr>
    </w:div>
    <w:div w:id="40253375">
      <w:bodyDiv w:val="1"/>
      <w:marLeft w:val="0"/>
      <w:marRight w:val="0"/>
      <w:marTop w:val="0"/>
      <w:marBottom w:val="0"/>
      <w:divBdr>
        <w:top w:val="none" w:sz="0" w:space="0" w:color="auto"/>
        <w:left w:val="none" w:sz="0" w:space="0" w:color="auto"/>
        <w:bottom w:val="none" w:sz="0" w:space="0" w:color="auto"/>
        <w:right w:val="none" w:sz="0" w:space="0" w:color="auto"/>
      </w:divBdr>
    </w:div>
    <w:div w:id="86536996">
      <w:bodyDiv w:val="1"/>
      <w:marLeft w:val="0"/>
      <w:marRight w:val="0"/>
      <w:marTop w:val="0"/>
      <w:marBottom w:val="0"/>
      <w:divBdr>
        <w:top w:val="none" w:sz="0" w:space="0" w:color="auto"/>
        <w:left w:val="none" w:sz="0" w:space="0" w:color="auto"/>
        <w:bottom w:val="none" w:sz="0" w:space="0" w:color="auto"/>
        <w:right w:val="none" w:sz="0" w:space="0" w:color="auto"/>
      </w:divBdr>
    </w:div>
    <w:div w:id="88626649">
      <w:bodyDiv w:val="1"/>
      <w:marLeft w:val="0"/>
      <w:marRight w:val="0"/>
      <w:marTop w:val="0"/>
      <w:marBottom w:val="0"/>
      <w:divBdr>
        <w:top w:val="none" w:sz="0" w:space="0" w:color="auto"/>
        <w:left w:val="none" w:sz="0" w:space="0" w:color="auto"/>
        <w:bottom w:val="none" w:sz="0" w:space="0" w:color="auto"/>
        <w:right w:val="none" w:sz="0" w:space="0" w:color="auto"/>
      </w:divBdr>
    </w:div>
    <w:div w:id="98333746">
      <w:bodyDiv w:val="1"/>
      <w:marLeft w:val="0"/>
      <w:marRight w:val="0"/>
      <w:marTop w:val="0"/>
      <w:marBottom w:val="0"/>
      <w:divBdr>
        <w:top w:val="none" w:sz="0" w:space="0" w:color="auto"/>
        <w:left w:val="none" w:sz="0" w:space="0" w:color="auto"/>
        <w:bottom w:val="none" w:sz="0" w:space="0" w:color="auto"/>
        <w:right w:val="none" w:sz="0" w:space="0" w:color="auto"/>
      </w:divBdr>
    </w:div>
    <w:div w:id="99685647">
      <w:bodyDiv w:val="1"/>
      <w:marLeft w:val="0"/>
      <w:marRight w:val="0"/>
      <w:marTop w:val="0"/>
      <w:marBottom w:val="0"/>
      <w:divBdr>
        <w:top w:val="none" w:sz="0" w:space="0" w:color="auto"/>
        <w:left w:val="none" w:sz="0" w:space="0" w:color="auto"/>
        <w:bottom w:val="none" w:sz="0" w:space="0" w:color="auto"/>
        <w:right w:val="none" w:sz="0" w:space="0" w:color="auto"/>
      </w:divBdr>
    </w:div>
    <w:div w:id="167646010">
      <w:bodyDiv w:val="1"/>
      <w:marLeft w:val="0"/>
      <w:marRight w:val="0"/>
      <w:marTop w:val="0"/>
      <w:marBottom w:val="0"/>
      <w:divBdr>
        <w:top w:val="none" w:sz="0" w:space="0" w:color="auto"/>
        <w:left w:val="none" w:sz="0" w:space="0" w:color="auto"/>
        <w:bottom w:val="none" w:sz="0" w:space="0" w:color="auto"/>
        <w:right w:val="none" w:sz="0" w:space="0" w:color="auto"/>
      </w:divBdr>
    </w:div>
    <w:div w:id="193884738">
      <w:bodyDiv w:val="1"/>
      <w:marLeft w:val="0"/>
      <w:marRight w:val="0"/>
      <w:marTop w:val="0"/>
      <w:marBottom w:val="0"/>
      <w:divBdr>
        <w:top w:val="none" w:sz="0" w:space="0" w:color="auto"/>
        <w:left w:val="none" w:sz="0" w:space="0" w:color="auto"/>
        <w:bottom w:val="none" w:sz="0" w:space="0" w:color="auto"/>
        <w:right w:val="none" w:sz="0" w:space="0" w:color="auto"/>
      </w:divBdr>
    </w:div>
    <w:div w:id="196310983">
      <w:bodyDiv w:val="1"/>
      <w:marLeft w:val="0"/>
      <w:marRight w:val="0"/>
      <w:marTop w:val="0"/>
      <w:marBottom w:val="0"/>
      <w:divBdr>
        <w:top w:val="none" w:sz="0" w:space="0" w:color="auto"/>
        <w:left w:val="none" w:sz="0" w:space="0" w:color="auto"/>
        <w:bottom w:val="none" w:sz="0" w:space="0" w:color="auto"/>
        <w:right w:val="none" w:sz="0" w:space="0" w:color="auto"/>
      </w:divBdr>
    </w:div>
    <w:div w:id="268315389">
      <w:bodyDiv w:val="1"/>
      <w:marLeft w:val="0"/>
      <w:marRight w:val="0"/>
      <w:marTop w:val="0"/>
      <w:marBottom w:val="0"/>
      <w:divBdr>
        <w:top w:val="none" w:sz="0" w:space="0" w:color="auto"/>
        <w:left w:val="none" w:sz="0" w:space="0" w:color="auto"/>
        <w:bottom w:val="none" w:sz="0" w:space="0" w:color="auto"/>
        <w:right w:val="none" w:sz="0" w:space="0" w:color="auto"/>
      </w:divBdr>
    </w:div>
    <w:div w:id="269701621">
      <w:bodyDiv w:val="1"/>
      <w:marLeft w:val="0"/>
      <w:marRight w:val="0"/>
      <w:marTop w:val="0"/>
      <w:marBottom w:val="0"/>
      <w:divBdr>
        <w:top w:val="none" w:sz="0" w:space="0" w:color="auto"/>
        <w:left w:val="none" w:sz="0" w:space="0" w:color="auto"/>
        <w:bottom w:val="none" w:sz="0" w:space="0" w:color="auto"/>
        <w:right w:val="none" w:sz="0" w:space="0" w:color="auto"/>
      </w:divBdr>
    </w:div>
    <w:div w:id="339167041">
      <w:bodyDiv w:val="1"/>
      <w:marLeft w:val="0"/>
      <w:marRight w:val="0"/>
      <w:marTop w:val="0"/>
      <w:marBottom w:val="0"/>
      <w:divBdr>
        <w:top w:val="none" w:sz="0" w:space="0" w:color="auto"/>
        <w:left w:val="none" w:sz="0" w:space="0" w:color="auto"/>
        <w:bottom w:val="none" w:sz="0" w:space="0" w:color="auto"/>
        <w:right w:val="none" w:sz="0" w:space="0" w:color="auto"/>
      </w:divBdr>
    </w:div>
    <w:div w:id="489641118">
      <w:bodyDiv w:val="1"/>
      <w:marLeft w:val="0"/>
      <w:marRight w:val="0"/>
      <w:marTop w:val="0"/>
      <w:marBottom w:val="0"/>
      <w:divBdr>
        <w:top w:val="none" w:sz="0" w:space="0" w:color="auto"/>
        <w:left w:val="none" w:sz="0" w:space="0" w:color="auto"/>
        <w:bottom w:val="none" w:sz="0" w:space="0" w:color="auto"/>
        <w:right w:val="none" w:sz="0" w:space="0" w:color="auto"/>
      </w:divBdr>
    </w:div>
    <w:div w:id="525754746">
      <w:bodyDiv w:val="1"/>
      <w:marLeft w:val="0"/>
      <w:marRight w:val="0"/>
      <w:marTop w:val="0"/>
      <w:marBottom w:val="0"/>
      <w:divBdr>
        <w:top w:val="none" w:sz="0" w:space="0" w:color="auto"/>
        <w:left w:val="none" w:sz="0" w:space="0" w:color="auto"/>
        <w:bottom w:val="none" w:sz="0" w:space="0" w:color="auto"/>
        <w:right w:val="none" w:sz="0" w:space="0" w:color="auto"/>
      </w:divBdr>
    </w:div>
    <w:div w:id="565385972">
      <w:bodyDiv w:val="1"/>
      <w:marLeft w:val="0"/>
      <w:marRight w:val="0"/>
      <w:marTop w:val="0"/>
      <w:marBottom w:val="0"/>
      <w:divBdr>
        <w:top w:val="none" w:sz="0" w:space="0" w:color="auto"/>
        <w:left w:val="none" w:sz="0" w:space="0" w:color="auto"/>
        <w:bottom w:val="none" w:sz="0" w:space="0" w:color="auto"/>
        <w:right w:val="none" w:sz="0" w:space="0" w:color="auto"/>
      </w:divBdr>
    </w:div>
    <w:div w:id="637498230">
      <w:bodyDiv w:val="1"/>
      <w:marLeft w:val="0"/>
      <w:marRight w:val="0"/>
      <w:marTop w:val="0"/>
      <w:marBottom w:val="0"/>
      <w:divBdr>
        <w:top w:val="none" w:sz="0" w:space="0" w:color="auto"/>
        <w:left w:val="none" w:sz="0" w:space="0" w:color="auto"/>
        <w:bottom w:val="none" w:sz="0" w:space="0" w:color="auto"/>
        <w:right w:val="none" w:sz="0" w:space="0" w:color="auto"/>
      </w:divBdr>
    </w:div>
    <w:div w:id="676344685">
      <w:bodyDiv w:val="1"/>
      <w:marLeft w:val="0"/>
      <w:marRight w:val="0"/>
      <w:marTop w:val="0"/>
      <w:marBottom w:val="0"/>
      <w:divBdr>
        <w:top w:val="none" w:sz="0" w:space="0" w:color="auto"/>
        <w:left w:val="none" w:sz="0" w:space="0" w:color="auto"/>
        <w:bottom w:val="none" w:sz="0" w:space="0" w:color="auto"/>
        <w:right w:val="none" w:sz="0" w:space="0" w:color="auto"/>
      </w:divBdr>
    </w:div>
    <w:div w:id="693193512">
      <w:bodyDiv w:val="1"/>
      <w:marLeft w:val="0"/>
      <w:marRight w:val="0"/>
      <w:marTop w:val="0"/>
      <w:marBottom w:val="0"/>
      <w:divBdr>
        <w:top w:val="none" w:sz="0" w:space="0" w:color="auto"/>
        <w:left w:val="none" w:sz="0" w:space="0" w:color="auto"/>
        <w:bottom w:val="none" w:sz="0" w:space="0" w:color="auto"/>
        <w:right w:val="none" w:sz="0" w:space="0" w:color="auto"/>
      </w:divBdr>
    </w:div>
    <w:div w:id="721445794">
      <w:bodyDiv w:val="1"/>
      <w:marLeft w:val="0"/>
      <w:marRight w:val="0"/>
      <w:marTop w:val="0"/>
      <w:marBottom w:val="0"/>
      <w:divBdr>
        <w:top w:val="none" w:sz="0" w:space="0" w:color="auto"/>
        <w:left w:val="none" w:sz="0" w:space="0" w:color="auto"/>
        <w:bottom w:val="none" w:sz="0" w:space="0" w:color="auto"/>
        <w:right w:val="none" w:sz="0" w:space="0" w:color="auto"/>
      </w:divBdr>
    </w:div>
    <w:div w:id="892548681">
      <w:bodyDiv w:val="1"/>
      <w:marLeft w:val="0"/>
      <w:marRight w:val="0"/>
      <w:marTop w:val="0"/>
      <w:marBottom w:val="0"/>
      <w:divBdr>
        <w:top w:val="none" w:sz="0" w:space="0" w:color="auto"/>
        <w:left w:val="none" w:sz="0" w:space="0" w:color="auto"/>
        <w:bottom w:val="none" w:sz="0" w:space="0" w:color="auto"/>
        <w:right w:val="none" w:sz="0" w:space="0" w:color="auto"/>
      </w:divBdr>
    </w:div>
    <w:div w:id="894659706">
      <w:bodyDiv w:val="1"/>
      <w:marLeft w:val="0"/>
      <w:marRight w:val="0"/>
      <w:marTop w:val="0"/>
      <w:marBottom w:val="0"/>
      <w:divBdr>
        <w:top w:val="none" w:sz="0" w:space="0" w:color="auto"/>
        <w:left w:val="none" w:sz="0" w:space="0" w:color="auto"/>
        <w:bottom w:val="none" w:sz="0" w:space="0" w:color="auto"/>
        <w:right w:val="none" w:sz="0" w:space="0" w:color="auto"/>
      </w:divBdr>
    </w:div>
    <w:div w:id="907960864">
      <w:bodyDiv w:val="1"/>
      <w:marLeft w:val="0"/>
      <w:marRight w:val="0"/>
      <w:marTop w:val="0"/>
      <w:marBottom w:val="0"/>
      <w:divBdr>
        <w:top w:val="none" w:sz="0" w:space="0" w:color="auto"/>
        <w:left w:val="none" w:sz="0" w:space="0" w:color="auto"/>
        <w:bottom w:val="none" w:sz="0" w:space="0" w:color="auto"/>
        <w:right w:val="none" w:sz="0" w:space="0" w:color="auto"/>
      </w:divBdr>
    </w:div>
    <w:div w:id="913051743">
      <w:bodyDiv w:val="1"/>
      <w:marLeft w:val="0"/>
      <w:marRight w:val="0"/>
      <w:marTop w:val="0"/>
      <w:marBottom w:val="0"/>
      <w:divBdr>
        <w:top w:val="none" w:sz="0" w:space="0" w:color="auto"/>
        <w:left w:val="none" w:sz="0" w:space="0" w:color="auto"/>
        <w:bottom w:val="none" w:sz="0" w:space="0" w:color="auto"/>
        <w:right w:val="none" w:sz="0" w:space="0" w:color="auto"/>
      </w:divBdr>
    </w:div>
    <w:div w:id="926377896">
      <w:bodyDiv w:val="1"/>
      <w:marLeft w:val="0"/>
      <w:marRight w:val="0"/>
      <w:marTop w:val="0"/>
      <w:marBottom w:val="0"/>
      <w:divBdr>
        <w:top w:val="none" w:sz="0" w:space="0" w:color="auto"/>
        <w:left w:val="none" w:sz="0" w:space="0" w:color="auto"/>
        <w:bottom w:val="none" w:sz="0" w:space="0" w:color="auto"/>
        <w:right w:val="none" w:sz="0" w:space="0" w:color="auto"/>
      </w:divBdr>
    </w:div>
    <w:div w:id="975992934">
      <w:bodyDiv w:val="1"/>
      <w:marLeft w:val="0"/>
      <w:marRight w:val="0"/>
      <w:marTop w:val="0"/>
      <w:marBottom w:val="0"/>
      <w:divBdr>
        <w:top w:val="none" w:sz="0" w:space="0" w:color="auto"/>
        <w:left w:val="none" w:sz="0" w:space="0" w:color="auto"/>
        <w:bottom w:val="none" w:sz="0" w:space="0" w:color="auto"/>
        <w:right w:val="none" w:sz="0" w:space="0" w:color="auto"/>
      </w:divBdr>
    </w:div>
    <w:div w:id="999693489">
      <w:bodyDiv w:val="1"/>
      <w:marLeft w:val="0"/>
      <w:marRight w:val="0"/>
      <w:marTop w:val="0"/>
      <w:marBottom w:val="0"/>
      <w:divBdr>
        <w:top w:val="none" w:sz="0" w:space="0" w:color="auto"/>
        <w:left w:val="none" w:sz="0" w:space="0" w:color="auto"/>
        <w:bottom w:val="none" w:sz="0" w:space="0" w:color="auto"/>
        <w:right w:val="none" w:sz="0" w:space="0" w:color="auto"/>
      </w:divBdr>
    </w:div>
    <w:div w:id="1087767120">
      <w:bodyDiv w:val="1"/>
      <w:marLeft w:val="0"/>
      <w:marRight w:val="0"/>
      <w:marTop w:val="0"/>
      <w:marBottom w:val="0"/>
      <w:divBdr>
        <w:top w:val="none" w:sz="0" w:space="0" w:color="auto"/>
        <w:left w:val="none" w:sz="0" w:space="0" w:color="auto"/>
        <w:bottom w:val="none" w:sz="0" w:space="0" w:color="auto"/>
        <w:right w:val="none" w:sz="0" w:space="0" w:color="auto"/>
      </w:divBdr>
    </w:div>
    <w:div w:id="1192837565">
      <w:bodyDiv w:val="1"/>
      <w:marLeft w:val="0"/>
      <w:marRight w:val="0"/>
      <w:marTop w:val="0"/>
      <w:marBottom w:val="0"/>
      <w:divBdr>
        <w:top w:val="none" w:sz="0" w:space="0" w:color="auto"/>
        <w:left w:val="none" w:sz="0" w:space="0" w:color="auto"/>
        <w:bottom w:val="none" w:sz="0" w:space="0" w:color="auto"/>
        <w:right w:val="none" w:sz="0" w:space="0" w:color="auto"/>
      </w:divBdr>
    </w:div>
    <w:div w:id="1217887015">
      <w:bodyDiv w:val="1"/>
      <w:marLeft w:val="0"/>
      <w:marRight w:val="0"/>
      <w:marTop w:val="0"/>
      <w:marBottom w:val="0"/>
      <w:divBdr>
        <w:top w:val="none" w:sz="0" w:space="0" w:color="auto"/>
        <w:left w:val="none" w:sz="0" w:space="0" w:color="auto"/>
        <w:bottom w:val="none" w:sz="0" w:space="0" w:color="auto"/>
        <w:right w:val="none" w:sz="0" w:space="0" w:color="auto"/>
      </w:divBdr>
    </w:div>
    <w:div w:id="1295258801">
      <w:bodyDiv w:val="1"/>
      <w:marLeft w:val="0"/>
      <w:marRight w:val="0"/>
      <w:marTop w:val="0"/>
      <w:marBottom w:val="0"/>
      <w:divBdr>
        <w:top w:val="none" w:sz="0" w:space="0" w:color="auto"/>
        <w:left w:val="none" w:sz="0" w:space="0" w:color="auto"/>
        <w:bottom w:val="none" w:sz="0" w:space="0" w:color="auto"/>
        <w:right w:val="none" w:sz="0" w:space="0" w:color="auto"/>
      </w:divBdr>
    </w:div>
    <w:div w:id="1340036097">
      <w:bodyDiv w:val="1"/>
      <w:marLeft w:val="0"/>
      <w:marRight w:val="0"/>
      <w:marTop w:val="0"/>
      <w:marBottom w:val="0"/>
      <w:divBdr>
        <w:top w:val="none" w:sz="0" w:space="0" w:color="auto"/>
        <w:left w:val="none" w:sz="0" w:space="0" w:color="auto"/>
        <w:bottom w:val="none" w:sz="0" w:space="0" w:color="auto"/>
        <w:right w:val="none" w:sz="0" w:space="0" w:color="auto"/>
      </w:divBdr>
    </w:div>
    <w:div w:id="1441099905">
      <w:bodyDiv w:val="1"/>
      <w:marLeft w:val="0"/>
      <w:marRight w:val="0"/>
      <w:marTop w:val="0"/>
      <w:marBottom w:val="0"/>
      <w:divBdr>
        <w:top w:val="none" w:sz="0" w:space="0" w:color="auto"/>
        <w:left w:val="none" w:sz="0" w:space="0" w:color="auto"/>
        <w:bottom w:val="none" w:sz="0" w:space="0" w:color="auto"/>
        <w:right w:val="none" w:sz="0" w:space="0" w:color="auto"/>
      </w:divBdr>
    </w:div>
    <w:div w:id="1508398601">
      <w:bodyDiv w:val="1"/>
      <w:marLeft w:val="0"/>
      <w:marRight w:val="0"/>
      <w:marTop w:val="0"/>
      <w:marBottom w:val="0"/>
      <w:divBdr>
        <w:top w:val="none" w:sz="0" w:space="0" w:color="auto"/>
        <w:left w:val="none" w:sz="0" w:space="0" w:color="auto"/>
        <w:bottom w:val="none" w:sz="0" w:space="0" w:color="auto"/>
        <w:right w:val="none" w:sz="0" w:space="0" w:color="auto"/>
      </w:divBdr>
    </w:div>
    <w:div w:id="1538469578">
      <w:bodyDiv w:val="1"/>
      <w:marLeft w:val="0"/>
      <w:marRight w:val="0"/>
      <w:marTop w:val="0"/>
      <w:marBottom w:val="0"/>
      <w:divBdr>
        <w:top w:val="none" w:sz="0" w:space="0" w:color="auto"/>
        <w:left w:val="none" w:sz="0" w:space="0" w:color="auto"/>
        <w:bottom w:val="none" w:sz="0" w:space="0" w:color="auto"/>
        <w:right w:val="none" w:sz="0" w:space="0" w:color="auto"/>
      </w:divBdr>
    </w:div>
    <w:div w:id="1622150762">
      <w:bodyDiv w:val="1"/>
      <w:marLeft w:val="0"/>
      <w:marRight w:val="0"/>
      <w:marTop w:val="0"/>
      <w:marBottom w:val="0"/>
      <w:divBdr>
        <w:top w:val="none" w:sz="0" w:space="0" w:color="auto"/>
        <w:left w:val="none" w:sz="0" w:space="0" w:color="auto"/>
        <w:bottom w:val="none" w:sz="0" w:space="0" w:color="auto"/>
        <w:right w:val="none" w:sz="0" w:space="0" w:color="auto"/>
      </w:divBdr>
    </w:div>
    <w:div w:id="1802654333">
      <w:bodyDiv w:val="1"/>
      <w:marLeft w:val="0"/>
      <w:marRight w:val="0"/>
      <w:marTop w:val="0"/>
      <w:marBottom w:val="0"/>
      <w:divBdr>
        <w:top w:val="none" w:sz="0" w:space="0" w:color="auto"/>
        <w:left w:val="none" w:sz="0" w:space="0" w:color="auto"/>
        <w:bottom w:val="none" w:sz="0" w:space="0" w:color="auto"/>
        <w:right w:val="none" w:sz="0" w:space="0" w:color="auto"/>
      </w:divBdr>
    </w:div>
    <w:div w:id="1835994918">
      <w:bodyDiv w:val="1"/>
      <w:marLeft w:val="0"/>
      <w:marRight w:val="0"/>
      <w:marTop w:val="0"/>
      <w:marBottom w:val="0"/>
      <w:divBdr>
        <w:top w:val="none" w:sz="0" w:space="0" w:color="auto"/>
        <w:left w:val="none" w:sz="0" w:space="0" w:color="auto"/>
        <w:bottom w:val="none" w:sz="0" w:space="0" w:color="auto"/>
        <w:right w:val="none" w:sz="0" w:space="0" w:color="auto"/>
      </w:divBdr>
    </w:div>
    <w:div w:id="1841652316">
      <w:bodyDiv w:val="1"/>
      <w:marLeft w:val="0"/>
      <w:marRight w:val="0"/>
      <w:marTop w:val="0"/>
      <w:marBottom w:val="0"/>
      <w:divBdr>
        <w:top w:val="none" w:sz="0" w:space="0" w:color="auto"/>
        <w:left w:val="none" w:sz="0" w:space="0" w:color="auto"/>
        <w:bottom w:val="none" w:sz="0" w:space="0" w:color="auto"/>
        <w:right w:val="none" w:sz="0" w:space="0" w:color="auto"/>
      </w:divBdr>
    </w:div>
    <w:div w:id="1927300393">
      <w:bodyDiv w:val="1"/>
      <w:marLeft w:val="0"/>
      <w:marRight w:val="0"/>
      <w:marTop w:val="0"/>
      <w:marBottom w:val="0"/>
      <w:divBdr>
        <w:top w:val="none" w:sz="0" w:space="0" w:color="auto"/>
        <w:left w:val="none" w:sz="0" w:space="0" w:color="auto"/>
        <w:bottom w:val="none" w:sz="0" w:space="0" w:color="auto"/>
        <w:right w:val="none" w:sz="0" w:space="0" w:color="auto"/>
      </w:divBdr>
    </w:div>
    <w:div w:id="1928224719">
      <w:bodyDiv w:val="1"/>
      <w:marLeft w:val="0"/>
      <w:marRight w:val="0"/>
      <w:marTop w:val="0"/>
      <w:marBottom w:val="0"/>
      <w:divBdr>
        <w:top w:val="none" w:sz="0" w:space="0" w:color="auto"/>
        <w:left w:val="none" w:sz="0" w:space="0" w:color="auto"/>
        <w:bottom w:val="none" w:sz="0" w:space="0" w:color="auto"/>
        <w:right w:val="none" w:sz="0" w:space="0" w:color="auto"/>
      </w:divBdr>
    </w:div>
    <w:div w:id="1935479274">
      <w:bodyDiv w:val="1"/>
      <w:marLeft w:val="0"/>
      <w:marRight w:val="0"/>
      <w:marTop w:val="0"/>
      <w:marBottom w:val="0"/>
      <w:divBdr>
        <w:top w:val="none" w:sz="0" w:space="0" w:color="auto"/>
        <w:left w:val="none" w:sz="0" w:space="0" w:color="auto"/>
        <w:bottom w:val="none" w:sz="0" w:space="0" w:color="auto"/>
        <w:right w:val="none" w:sz="0" w:space="0" w:color="auto"/>
      </w:divBdr>
    </w:div>
    <w:div w:id="1996179359">
      <w:bodyDiv w:val="1"/>
      <w:marLeft w:val="0"/>
      <w:marRight w:val="0"/>
      <w:marTop w:val="0"/>
      <w:marBottom w:val="0"/>
      <w:divBdr>
        <w:top w:val="none" w:sz="0" w:space="0" w:color="auto"/>
        <w:left w:val="none" w:sz="0" w:space="0" w:color="auto"/>
        <w:bottom w:val="none" w:sz="0" w:space="0" w:color="auto"/>
        <w:right w:val="none" w:sz="0" w:space="0" w:color="auto"/>
      </w:divBdr>
    </w:div>
    <w:div w:id="2049336642">
      <w:bodyDiv w:val="1"/>
      <w:marLeft w:val="0"/>
      <w:marRight w:val="0"/>
      <w:marTop w:val="0"/>
      <w:marBottom w:val="0"/>
      <w:divBdr>
        <w:top w:val="none" w:sz="0" w:space="0" w:color="auto"/>
        <w:left w:val="none" w:sz="0" w:space="0" w:color="auto"/>
        <w:bottom w:val="none" w:sz="0" w:space="0" w:color="auto"/>
        <w:right w:val="none" w:sz="0" w:space="0" w:color="auto"/>
      </w:divBdr>
    </w:div>
    <w:div w:id="2070692389">
      <w:bodyDiv w:val="1"/>
      <w:marLeft w:val="0"/>
      <w:marRight w:val="0"/>
      <w:marTop w:val="0"/>
      <w:marBottom w:val="0"/>
      <w:divBdr>
        <w:top w:val="none" w:sz="0" w:space="0" w:color="auto"/>
        <w:left w:val="none" w:sz="0" w:space="0" w:color="auto"/>
        <w:bottom w:val="none" w:sz="0" w:space="0" w:color="auto"/>
        <w:right w:val="none" w:sz="0" w:space="0" w:color="auto"/>
      </w:divBdr>
    </w:div>
    <w:div w:id="2072844617">
      <w:bodyDiv w:val="1"/>
      <w:marLeft w:val="0"/>
      <w:marRight w:val="0"/>
      <w:marTop w:val="0"/>
      <w:marBottom w:val="0"/>
      <w:divBdr>
        <w:top w:val="none" w:sz="0" w:space="0" w:color="auto"/>
        <w:left w:val="none" w:sz="0" w:space="0" w:color="auto"/>
        <w:bottom w:val="none" w:sz="0" w:space="0" w:color="auto"/>
        <w:right w:val="none" w:sz="0" w:space="0" w:color="auto"/>
      </w:divBdr>
    </w:div>
    <w:div w:id="214383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3D00C34E844E04DB33D6A74B5CC90A4" ma:contentTypeVersion="17" ma:contentTypeDescription="Create a new document." ma:contentTypeScope="" ma:versionID="01b9f688f721cf6246a6b05630fe7fa8">
  <xsd:schema xmlns:xsd="http://www.w3.org/2001/XMLSchema" xmlns:xs="http://www.w3.org/2001/XMLSchema" xmlns:p="http://schemas.microsoft.com/office/2006/metadata/properties" xmlns:ns2="a01277c1-2df2-4832-8fa6-3e4be023b681" xmlns:ns3="7b903913-9dbe-43ca-9fca-21f547f92dc5" targetNamespace="http://schemas.microsoft.com/office/2006/metadata/properties" ma:root="true" ma:fieldsID="b5744c9520eee5a85ad17fa8aa0e51f2" ns2:_="" ns3:_="">
    <xsd:import namespace="a01277c1-2df2-4832-8fa6-3e4be023b681"/>
    <xsd:import namespace="7b903913-9dbe-43ca-9fca-21f547f92dc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DateTaken"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1277c1-2df2-4832-8fa6-3e4be023b6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903913-9dbe-43ca-9fca-21f547f92dc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a08c0b1-0cca-48a3-953b-92aa60574f6a}" ma:internalName="TaxCatchAll" ma:showField="CatchAllData" ma:web="7b903913-9dbe-43ca-9fca-21f547f92dc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01277c1-2df2-4832-8fa6-3e4be023b681">
      <Terms xmlns="http://schemas.microsoft.com/office/infopath/2007/PartnerControls"/>
    </lcf76f155ced4ddcb4097134ff3c332f>
    <TaxCatchAll xmlns="7b903913-9dbe-43ca-9fca-21f547f92dc5"/>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36D2B7-6C76-4A2F-AA3A-FBBD36578850}">
  <ds:schemaRefs>
    <ds:schemaRef ds:uri="http://schemas.openxmlformats.org/officeDocument/2006/bibliography"/>
  </ds:schemaRefs>
</ds:datastoreItem>
</file>

<file path=customXml/itemProps2.xml><?xml version="1.0" encoding="utf-8"?>
<ds:datastoreItem xmlns:ds="http://schemas.openxmlformats.org/officeDocument/2006/customXml" ds:itemID="{90060D09-0DDC-4755-BE96-6201563306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1277c1-2df2-4832-8fa6-3e4be023b681"/>
    <ds:schemaRef ds:uri="7b903913-9dbe-43ca-9fca-21f547f92d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22FD71-5DC3-4569-B428-AE9BAAB2F984}">
  <ds:schemaRefs>
    <ds:schemaRef ds:uri="http://schemas.microsoft.com/office/2006/metadata/properties"/>
    <ds:schemaRef ds:uri="http://schemas.microsoft.com/office/infopath/2007/PartnerControls"/>
    <ds:schemaRef ds:uri="a01277c1-2df2-4832-8fa6-3e4be023b681"/>
    <ds:schemaRef ds:uri="7b903913-9dbe-43ca-9fca-21f547f92dc5"/>
  </ds:schemaRefs>
</ds:datastoreItem>
</file>

<file path=customXml/itemProps4.xml><?xml version="1.0" encoding="utf-8"?>
<ds:datastoreItem xmlns:ds="http://schemas.openxmlformats.org/officeDocument/2006/customXml" ds:itemID="{F8D4C1ED-0B35-4AFA-AEFF-88215B7C6D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2672</Words>
  <Characters>15235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บริษัท โรงพยาบาลบำรุงราษฎร์ จำกัด (มหาชน) และบริษัทย่อย</vt:lpstr>
    </vt:vector>
  </TitlesOfParts>
  <Company>ERNST&amp;YOUNG</Company>
  <LinksUpToDate>false</LinksUpToDate>
  <CharactersWithSpaces>17872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โรงพยาบาลบำรุงราษฎร์ จำกัด (มหาชน) และบริษัทย่อย</dc:title>
  <dc:subject/>
  <dc:creator>THW333006</dc:creator>
  <cp:keywords/>
  <dc:description/>
  <cp:lastModifiedBy>Wanwimon Unanuya</cp:lastModifiedBy>
  <cp:revision>2</cp:revision>
  <cp:lastPrinted>2024-11-08T03:50:00Z</cp:lastPrinted>
  <dcterms:created xsi:type="dcterms:W3CDTF">2024-11-08T03:51:00Z</dcterms:created>
  <dcterms:modified xsi:type="dcterms:W3CDTF">2024-11-08T03:51:00Z</dcterms:modified>
</cp:coreProperties>
</file>